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B266" w14:textId="418F7EF3" w:rsidR="00CB32EC" w:rsidRDefault="00CB32EC" w:rsidP="005135B6">
      <w:pPr>
        <w:jc w:val="center"/>
        <w:rPr>
          <w:sz w:val="40"/>
          <w:szCs w:val="40"/>
        </w:rPr>
      </w:pPr>
    </w:p>
    <w:p w14:paraId="5F31DEBA" w14:textId="390617E7" w:rsidR="00CB4F0C" w:rsidRDefault="00E832F0" w:rsidP="0025711B">
      <w:pPr>
        <w:jc w:val="both"/>
        <w:rPr>
          <w:sz w:val="24"/>
          <w:szCs w:val="24"/>
        </w:rPr>
      </w:pPr>
      <w:r w:rsidRPr="00A276DE">
        <w:rPr>
          <w:rFonts w:ascii="Raleway" w:hAnsi="Raleway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0ED23" wp14:editId="47FFFCA4">
                <wp:simplePos x="0" y="0"/>
                <wp:positionH relativeFrom="margin">
                  <wp:posOffset>985652</wp:posOffset>
                </wp:positionH>
                <wp:positionV relativeFrom="paragraph">
                  <wp:posOffset>86147</wp:posOffset>
                </wp:positionV>
                <wp:extent cx="3962400" cy="175754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40158" w14:textId="753E605A" w:rsidR="00965A56" w:rsidRDefault="00E832F0" w:rsidP="00E832F0">
                            <w:pPr>
                              <w:jc w:val="center"/>
                            </w:pPr>
                            <w:r w:rsidRPr="00E832F0">
                              <w:rPr>
                                <w:noProof/>
                              </w:rPr>
                              <w:drawing>
                                <wp:inline distT="0" distB="0" distL="0" distR="0" wp14:anchorId="75035481" wp14:editId="113BE8AC">
                                  <wp:extent cx="2515742" cy="141316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7766" cy="1425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E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6pt;margin-top:6.8pt;width:312pt;height:1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cqGAIAAC0EAAAOAAAAZHJzL2Uyb0RvYy54bWysU8lu2zAQvRfIPxC8x5IdL4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" filled="f" stroked="f" strokeweight=".5pt">
                <v:textbox>
                  <w:txbxContent>
                    <w:p w14:paraId="65C40158" w14:textId="753E605A" w:rsidR="00965A56" w:rsidRDefault="00E832F0" w:rsidP="00E832F0">
                      <w:pPr>
                        <w:jc w:val="center"/>
                      </w:pPr>
                      <w:r w:rsidRPr="00E832F0">
                        <w:drawing>
                          <wp:inline distT="0" distB="0" distL="0" distR="0" wp14:anchorId="75035481" wp14:editId="113BE8AC">
                            <wp:extent cx="2515742" cy="141316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7766" cy="1425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A6016" w14:textId="4C747C4C" w:rsidR="00E41E53" w:rsidRDefault="00E41E53" w:rsidP="0025711B">
      <w:pPr>
        <w:jc w:val="both"/>
        <w:rPr>
          <w:sz w:val="24"/>
          <w:szCs w:val="24"/>
        </w:rPr>
      </w:pPr>
    </w:p>
    <w:p w14:paraId="3584EFA7" w14:textId="30C4275F" w:rsidR="00855914" w:rsidRDefault="00855914" w:rsidP="0025711B">
      <w:pPr>
        <w:jc w:val="both"/>
        <w:rPr>
          <w:sz w:val="24"/>
          <w:szCs w:val="24"/>
        </w:rPr>
      </w:pPr>
    </w:p>
    <w:p w14:paraId="4FA193B9" w14:textId="6914D47C" w:rsidR="005135B6" w:rsidRDefault="005135B6" w:rsidP="0025711B">
      <w:pPr>
        <w:jc w:val="both"/>
        <w:rPr>
          <w:sz w:val="24"/>
          <w:szCs w:val="24"/>
        </w:rPr>
      </w:pPr>
    </w:p>
    <w:p w14:paraId="6E448A3C" w14:textId="67070DB3" w:rsidR="00376B4F" w:rsidRDefault="00376B4F" w:rsidP="0025711B">
      <w:pPr>
        <w:jc w:val="both"/>
        <w:rPr>
          <w:sz w:val="24"/>
          <w:szCs w:val="24"/>
        </w:rPr>
      </w:pPr>
    </w:p>
    <w:p w14:paraId="58E39828" w14:textId="4626F1DB" w:rsidR="00376B4F" w:rsidRDefault="00376B4F" w:rsidP="0025711B">
      <w:pPr>
        <w:jc w:val="both"/>
        <w:rPr>
          <w:sz w:val="24"/>
          <w:szCs w:val="24"/>
        </w:rPr>
      </w:pPr>
    </w:p>
    <w:p w14:paraId="7E7C87F0" w14:textId="2335866D" w:rsidR="005135B6" w:rsidRDefault="005135B6" w:rsidP="0025711B">
      <w:pPr>
        <w:jc w:val="both"/>
        <w:rPr>
          <w:sz w:val="24"/>
          <w:szCs w:val="24"/>
        </w:rPr>
      </w:pPr>
    </w:p>
    <w:p w14:paraId="39D734A4" w14:textId="19376AC2" w:rsidR="00E34EF6" w:rsidRDefault="00E34EF6" w:rsidP="0025711B">
      <w:pPr>
        <w:jc w:val="both"/>
        <w:rPr>
          <w:sz w:val="24"/>
          <w:szCs w:val="24"/>
        </w:rPr>
      </w:pPr>
    </w:p>
    <w:p w14:paraId="7E074879" w14:textId="78744C67" w:rsidR="005E2E0E" w:rsidRDefault="005E2E0E" w:rsidP="0025711B">
      <w:pPr>
        <w:jc w:val="both"/>
        <w:rPr>
          <w:sz w:val="24"/>
          <w:szCs w:val="24"/>
        </w:rPr>
      </w:pPr>
    </w:p>
    <w:p w14:paraId="20A414C4" w14:textId="77777777" w:rsidR="005E2E0E" w:rsidRDefault="005E2E0E" w:rsidP="0025711B">
      <w:pPr>
        <w:jc w:val="both"/>
        <w:rPr>
          <w:sz w:val="24"/>
          <w:szCs w:val="24"/>
        </w:rPr>
      </w:pPr>
    </w:p>
    <w:p w14:paraId="6A2B0FE9" w14:textId="13A3E2AF" w:rsidR="00376B4F" w:rsidRPr="00376B4F" w:rsidRDefault="00E34EF6" w:rsidP="00E34EF6">
      <w:pPr>
        <w:autoSpaceDE w:val="0"/>
        <w:autoSpaceDN w:val="0"/>
        <w:adjustRightInd w:val="0"/>
        <w:spacing w:after="0"/>
        <w:jc w:val="center"/>
        <w:rPr>
          <w:rFonts w:ascii="Montserrat" w:hAnsi="Montserrat" w:cs="Times New Roman"/>
          <w:b/>
          <w:sz w:val="72"/>
          <w:szCs w:val="120"/>
          <w:lang w:val="en-GB"/>
        </w:rPr>
      </w:pPr>
      <w:r>
        <w:rPr>
          <w:rFonts w:ascii="Montserrat" w:hAnsi="Montserrat" w:cs="Times New Roman"/>
          <w:b/>
          <w:sz w:val="72"/>
          <w:szCs w:val="120"/>
          <w:lang w:val="en-GB"/>
        </w:rPr>
        <w:t>Funding Framework</w:t>
      </w:r>
    </w:p>
    <w:p w14:paraId="1214F27B" w14:textId="4D95CBC6" w:rsidR="00C17DB9" w:rsidRDefault="00C17DB9" w:rsidP="009235D1">
      <w:pPr>
        <w:jc w:val="center"/>
        <w:rPr>
          <w:rFonts w:ascii="Raleway-Regular" w:hAnsi="Raleway-Regular" w:cs="Raleway-Regular"/>
          <w:sz w:val="36"/>
          <w:szCs w:val="20"/>
          <w:lang w:val="en-GB"/>
        </w:rPr>
      </w:pPr>
    </w:p>
    <w:p w14:paraId="2190BF8A" w14:textId="4910D624" w:rsidR="005135B6" w:rsidRDefault="005135B6" w:rsidP="005E2E0E">
      <w:pPr>
        <w:spacing w:after="0"/>
        <w:jc w:val="center"/>
        <w:rPr>
          <w:rFonts w:ascii="Raleway-Regular" w:hAnsi="Raleway-Regular" w:cs="Raleway-Regular"/>
          <w:sz w:val="36"/>
          <w:szCs w:val="20"/>
          <w:lang w:val="en-GB"/>
        </w:rPr>
      </w:pPr>
    </w:p>
    <w:p w14:paraId="48A704BE" w14:textId="4116F011" w:rsidR="009235D1" w:rsidRPr="00BE0A5E" w:rsidRDefault="00BE0A5E" w:rsidP="005E2E0E">
      <w:pPr>
        <w:spacing w:after="0" w:line="240" w:lineRule="auto"/>
        <w:jc w:val="center"/>
        <w:rPr>
          <w:rFonts w:ascii="Montserrat" w:hAnsi="Montserrat"/>
          <w:bCs/>
          <w:sz w:val="44"/>
          <w:szCs w:val="20"/>
          <w:lang w:val="en-GB"/>
        </w:rPr>
      </w:pPr>
      <w:r w:rsidRPr="00BE0A5E">
        <w:rPr>
          <w:rFonts w:ascii="Montserrat" w:hAnsi="Montserrat" w:cs="Raleway-Regular"/>
          <w:bCs/>
          <w:sz w:val="40"/>
          <w:szCs w:val="16"/>
          <w:lang w:val="en-GB"/>
        </w:rPr>
        <w:t>November</w:t>
      </w:r>
      <w:r w:rsidR="00855914" w:rsidRPr="00BE0A5E">
        <w:rPr>
          <w:rFonts w:ascii="Montserrat" w:hAnsi="Montserrat" w:cs="Raleway-Regular"/>
          <w:bCs/>
          <w:sz w:val="40"/>
          <w:szCs w:val="16"/>
          <w:lang w:val="en-GB"/>
        </w:rPr>
        <w:t xml:space="preserve"> 20</w:t>
      </w:r>
      <w:r w:rsidR="00E34EF6" w:rsidRPr="00BE0A5E">
        <w:rPr>
          <w:rFonts w:ascii="Montserrat" w:hAnsi="Montserrat" w:cs="Raleway-Regular"/>
          <w:bCs/>
          <w:sz w:val="40"/>
          <w:szCs w:val="16"/>
          <w:lang w:val="en-GB"/>
        </w:rPr>
        <w:t>20</w:t>
      </w:r>
    </w:p>
    <w:p w14:paraId="4A6DBF5F" w14:textId="4970312B" w:rsidR="009235D1" w:rsidRDefault="009235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="Raleway" w:eastAsiaTheme="minorHAnsi" w:hAnsi="Raleway" w:cstheme="minorBidi"/>
          <w:color w:val="auto"/>
          <w:sz w:val="20"/>
          <w:szCs w:val="20"/>
        </w:rPr>
        <w:id w:val="1814446405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287D5241" w14:textId="2732C501" w:rsidR="000930F5" w:rsidRPr="00BE0A5E" w:rsidRDefault="000930F5" w:rsidP="006B02D1">
          <w:pPr>
            <w:pStyle w:val="TOCHeading"/>
            <w:spacing w:before="0" w:line="276" w:lineRule="auto"/>
            <w:rPr>
              <w:rFonts w:ascii="Montserrat" w:hAnsi="Montserrat"/>
              <w:b/>
              <w:bCs/>
              <w:szCs w:val="40"/>
            </w:rPr>
          </w:pPr>
          <w:r w:rsidRPr="00BE0A5E">
            <w:rPr>
              <w:rFonts w:ascii="Montserrat" w:hAnsi="Montserrat"/>
              <w:b/>
              <w:bCs/>
              <w:szCs w:val="40"/>
            </w:rPr>
            <w:t>Contents</w:t>
          </w:r>
        </w:p>
        <w:p w14:paraId="04CCBA6F" w14:textId="1108B73C" w:rsidR="006B02D1" w:rsidRPr="006B02D1" w:rsidRDefault="000930F5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r w:rsidRPr="00BE0A5E">
            <w:rPr>
              <w:rFonts w:ascii="Montserrat" w:hAnsi="Montserrat"/>
              <w:sz w:val="18"/>
              <w:szCs w:val="18"/>
            </w:rPr>
            <w:fldChar w:fldCharType="begin"/>
          </w:r>
          <w:r w:rsidRPr="00BE0A5E">
            <w:rPr>
              <w:rFonts w:ascii="Montserrat" w:hAnsi="Montserrat"/>
              <w:sz w:val="18"/>
              <w:szCs w:val="18"/>
            </w:rPr>
            <w:instrText xml:space="preserve"> TOC \o "1-3" \h \z \u </w:instrText>
          </w:r>
          <w:r w:rsidRPr="00BE0A5E">
            <w:rPr>
              <w:rFonts w:ascii="Montserrat" w:hAnsi="Montserrat"/>
              <w:sz w:val="18"/>
              <w:szCs w:val="18"/>
            </w:rPr>
            <w:fldChar w:fldCharType="separate"/>
          </w:r>
          <w:hyperlink w:anchor="_Toc87527020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1.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INTRODUCTION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_Toc87527020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2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18DB96" w14:textId="7B1FE1DF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1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2.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FUNDING STRATEGY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_Toc87527021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3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DACEA39" w14:textId="7313E689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2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3.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A SOCIAL INVESTMENT MODEL GUIDING FUNDING DECISIONS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_Toc87527022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3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A279A6" w14:textId="11799597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3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4.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APPLICATION FOR FUNDS AND GUIDELINES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_Toc87527023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4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D21D9B5" w14:textId="5CAA265E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4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5.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GENERAL ELIGIBILITY CRITERIA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_Toc87527024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4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6A9A6BB" w14:textId="2F2F381F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5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6.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A FUNDING RELATIONSHIP BASED ON SHARED PRINCIPLES AND VALUES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_Toc87527025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5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6E33B2" w14:textId="3926D853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6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7.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FUNDING CONTRACT AGREEMENT AND FUNDING PERIOD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_Toc87527026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6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FC1EC63" w14:textId="6A04B55F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7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8.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FINANCIAL ALLOCATION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_Toc87527027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6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D9658B3" w14:textId="4181A491" w:rsidR="006B02D1" w:rsidRPr="006B02D1" w:rsidRDefault="00000000" w:rsidP="006B02D1">
          <w:pPr>
            <w:pStyle w:val="TOC1"/>
            <w:tabs>
              <w:tab w:val="left" w:pos="44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8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9.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FUNDING INSTRUMENTS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_Toc87527028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7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BD5907C" w14:textId="189A6C3B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29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9.1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Funding Instrument F1: Partnering with Non-Government Service Providers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_Toc87527029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7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B14CD80" w14:textId="100E758E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0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9.2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Funding Instrument F2: Investing in Social Innovations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_Toc87527030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7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81C62EB" w14:textId="1555B8A0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1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9.3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Funding Instrument F3: Building Sustainable Communities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_Toc87527031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7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0BACC8" w14:textId="3A1678F2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2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9.4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Funding Instrument F4: Supporting Small-Scale Initiatives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_Toc87527032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7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EF06592" w14:textId="001883F6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3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9.5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National Programmes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_Toc87527033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8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7587FA" w14:textId="42280843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4" w:history="1">
            <w:r w:rsidR="006B02D1" w:rsidRPr="006B02D1">
              <w:rPr>
                <w:rStyle w:val="Hyperlink"/>
                <w:rFonts w:ascii="Montserrat" w:hAnsi="Montserrat" w:cs="Raleway-Regular"/>
                <w:noProof/>
                <w:sz w:val="18"/>
                <w:szCs w:val="18"/>
                <w:lang w:val="en-GB"/>
              </w:rPr>
              <w:t>9.6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 w:cs="Raleway-Regular"/>
                <w:noProof/>
                <w:sz w:val="18"/>
                <w:szCs w:val="18"/>
                <w:lang w:val="en-GB"/>
              </w:rPr>
              <w:t>Special Calls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_Toc87527034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8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EE57EB" w14:textId="4D9EA8E3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5" w:history="1"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10.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PRIORITY AREAS OF INTERVENTION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_Toc87527035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8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CAF7A89" w14:textId="59D5A537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6" w:history="1"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11.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NON-QUALIFYING ACTIVITIES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_Toc87527036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9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2FC9B09" w14:textId="754A49DE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7" w:history="1"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12.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TARGET GROUP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_Toc87527037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9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FD47AC1" w14:textId="3D8096A2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8" w:history="1">
            <w:r w:rsidR="006B02D1" w:rsidRPr="006B02D1">
              <w:rPr>
                <w:rStyle w:val="Hyperlink"/>
                <w:rFonts w:ascii="Montserrat" w:hAnsi="Montserrat" w:cs="Arial"/>
                <w:b/>
                <w:noProof/>
                <w:sz w:val="18"/>
                <w:szCs w:val="18"/>
                <w:lang w:val="en-GB"/>
              </w:rPr>
              <w:t>13.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 w:cs="Arial"/>
                <w:b/>
                <w:noProof/>
                <w:sz w:val="18"/>
                <w:szCs w:val="18"/>
                <w:lang w:val="en-GB"/>
              </w:rPr>
              <w:t>COLLABORATION WITH PRIVATE SECTOR FOUNDATIONS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_Toc87527038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10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5762E81" w14:textId="1F25C64F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39" w:history="1"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14.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ASSESSMENT OF APPLICATIONS AND APPROVAL OF FUNDING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_Toc87527039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10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1E2F662" w14:textId="2B35F22A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0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14.1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Principles of Assessment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_Toc87527040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10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B13008A" w14:textId="1693AEC0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1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14.2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Stages from Assessment to Approval of Funding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_Toc87527041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10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08A067" w14:textId="35356DDB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2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14.3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Technical Assessment Criteria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_Toc87527042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10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CFE42F7" w14:textId="4A42141A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3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14.4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Disclosure of Information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_Toc87527043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11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15BFCBD" w14:textId="6F5DB6FE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4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14.5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Notification of Status of Applications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_Toc87527044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12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0FBA493" w14:textId="762CA79F" w:rsidR="006B02D1" w:rsidRPr="006B02D1" w:rsidRDefault="00000000" w:rsidP="006B02D1">
          <w:pPr>
            <w:pStyle w:val="TOC2"/>
            <w:tabs>
              <w:tab w:val="left" w:pos="88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5" w:history="1"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14.6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noProof/>
                <w:sz w:val="18"/>
                <w:szCs w:val="18"/>
                <w:lang w:val="en-GB"/>
              </w:rPr>
              <w:t>Technical and Financial Validation of Approved Proposals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_Toc87527045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12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0E53A92" w14:textId="4502C0B9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6" w:history="1"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15.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 w:cs="Raleway-Regular"/>
                <w:b/>
                <w:noProof/>
                <w:sz w:val="18"/>
                <w:szCs w:val="18"/>
                <w:lang w:val="en-GB"/>
              </w:rPr>
              <w:t>DISBURSEMENT OF APPROVED FUNDS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_Toc87527046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12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504E276" w14:textId="7624DDEA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7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</w:rPr>
              <w:t>16.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</w:rPr>
              <w:t>MONITORING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_Toc87527047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12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7708BA1" w14:textId="7BA175FC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8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17.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MENTORING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_Toc87527048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13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3A97343" w14:textId="1350E6EB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49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18.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EVALUATION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_Toc87527049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13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B787AA" w14:textId="16537221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50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19.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DEALING WITH IRREGULARITIES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_Toc87527050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14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DC52AF" w14:textId="58AE6E53" w:rsidR="006B02D1" w:rsidRPr="006B02D1" w:rsidRDefault="00000000" w:rsidP="006B02D1">
          <w:pPr>
            <w:pStyle w:val="TOC1"/>
            <w:tabs>
              <w:tab w:val="left" w:pos="660"/>
              <w:tab w:val="right" w:leader="dot" w:pos="9350"/>
            </w:tabs>
            <w:rPr>
              <w:rFonts w:ascii="Montserrat" w:eastAsiaTheme="minorEastAsia" w:hAnsi="Montserrat"/>
              <w:noProof/>
              <w:sz w:val="18"/>
              <w:szCs w:val="18"/>
              <w:lang w:val="en-GB" w:eastAsia="en-GB"/>
            </w:rPr>
          </w:pPr>
          <w:hyperlink w:anchor="_Toc87527051" w:history="1">
            <w:r w:rsidR="006B02D1" w:rsidRPr="006B02D1">
              <w:rPr>
                <w:rStyle w:val="Hyperlink"/>
                <w:rFonts w:ascii="Montserrat" w:hAnsi="Montserrat" w:cs="Raleway-Regular"/>
                <w:b/>
                <w:bCs/>
                <w:noProof/>
                <w:sz w:val="18"/>
                <w:szCs w:val="18"/>
                <w:lang w:val="en-GB"/>
              </w:rPr>
              <w:t>20.</w:t>
            </w:r>
            <w:r w:rsidR="006B02D1" w:rsidRPr="006B02D1">
              <w:rPr>
                <w:rFonts w:ascii="Montserrat" w:eastAsiaTheme="minorEastAsia" w:hAnsi="Montserrat"/>
                <w:noProof/>
                <w:sz w:val="18"/>
                <w:szCs w:val="18"/>
                <w:lang w:val="en-GB" w:eastAsia="en-GB"/>
              </w:rPr>
              <w:tab/>
            </w:r>
            <w:r w:rsidR="006B02D1">
              <w:rPr>
                <w:rStyle w:val="Hyperlink"/>
                <w:rFonts w:ascii="Montserrat" w:hAnsi="Montserrat" w:cs="Raleway-Regular"/>
                <w:b/>
                <w:bCs/>
                <w:noProof/>
                <w:sz w:val="18"/>
                <w:szCs w:val="18"/>
                <w:lang w:val="en-GB"/>
              </w:rPr>
              <w:t>CONFIDENTIALITY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</w:hyperlink>
          <w:r w:rsidR="00A34669">
            <w:rPr>
              <w:rFonts w:ascii="Montserrat" w:hAnsi="Montserrat"/>
              <w:noProof/>
              <w:sz w:val="18"/>
              <w:szCs w:val="18"/>
            </w:rPr>
            <w:t>14</w:t>
          </w:r>
        </w:p>
        <w:p w14:paraId="545CD9D1" w14:textId="3411245C" w:rsidR="006B02D1" w:rsidRPr="006B02D1" w:rsidRDefault="00000000" w:rsidP="006B02D1">
          <w:pPr>
            <w:pStyle w:val="TOC1"/>
            <w:tabs>
              <w:tab w:val="right" w:leader="dot" w:pos="9350"/>
            </w:tabs>
            <w:rPr>
              <w:rFonts w:ascii="Montserrat" w:eastAsiaTheme="minorEastAsia" w:hAnsi="Montserrat"/>
              <w:noProof/>
              <w:lang w:val="en-GB" w:eastAsia="en-GB"/>
            </w:rPr>
          </w:pPr>
          <w:hyperlink w:anchor="_Toc87527052" w:history="1">
            <w:r w:rsidR="006B02D1" w:rsidRPr="006B02D1">
              <w:rPr>
                <w:rStyle w:val="Hyperlink"/>
                <w:rFonts w:ascii="Montserrat" w:hAnsi="Montserrat"/>
                <w:b/>
                <w:bCs/>
                <w:noProof/>
                <w:sz w:val="18"/>
                <w:szCs w:val="18"/>
                <w:lang w:val="en-GB"/>
              </w:rPr>
              <w:t>ANNEX: FUNDING INSTRUMENTS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tab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begin"/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instrText xml:space="preserve"> PAGEREF _Toc87527052 \h </w:instrTex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separate"/>
            </w:r>
            <w:r w:rsidR="00E832F0">
              <w:rPr>
                <w:rFonts w:ascii="Montserrat" w:hAnsi="Montserrat"/>
                <w:noProof/>
                <w:webHidden/>
                <w:sz w:val="18"/>
                <w:szCs w:val="18"/>
              </w:rPr>
              <w:t>15</w:t>
            </w:r>
            <w:r w:rsidR="006B02D1" w:rsidRPr="006B02D1">
              <w:rPr>
                <w:rFonts w:ascii="Montserrat" w:hAnsi="Montserra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8835A1E" w14:textId="091D0364" w:rsidR="003864E1" w:rsidRPr="003864E1" w:rsidRDefault="000930F5" w:rsidP="006B02D1">
          <w:pPr>
            <w:rPr>
              <w:rFonts w:ascii="Raleway" w:hAnsi="Raleway"/>
              <w:b/>
              <w:bCs/>
              <w:noProof/>
              <w:sz w:val="2"/>
              <w:szCs w:val="2"/>
            </w:rPr>
          </w:pPr>
          <w:r w:rsidRPr="00BE0A5E">
            <w:rPr>
              <w:rFonts w:ascii="Montserrat" w:hAnsi="Montserrat"/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3A921CE4" w14:textId="77777777" w:rsidR="00A814F5" w:rsidRPr="00A814F5" w:rsidRDefault="00A814F5" w:rsidP="00A814F5">
      <w:pPr>
        <w:pStyle w:val="Heading1"/>
        <w:spacing w:before="0"/>
        <w:rPr>
          <w:rFonts w:ascii="Montserrat" w:hAnsi="Montserrat"/>
          <w:b/>
          <w:bCs/>
          <w:sz w:val="10"/>
          <w:szCs w:val="10"/>
          <w:lang w:val="en-GB"/>
        </w:rPr>
      </w:pPr>
      <w:bookmarkStart w:id="0" w:name="_Toc87527020"/>
    </w:p>
    <w:p w14:paraId="5E120036" w14:textId="415A26DF" w:rsidR="0025711B" w:rsidRPr="00BE0A5E" w:rsidRDefault="00EE2E7D" w:rsidP="00307BFE">
      <w:pPr>
        <w:pStyle w:val="Heading1"/>
        <w:numPr>
          <w:ilvl w:val="0"/>
          <w:numId w:val="23"/>
        </w:numPr>
        <w:rPr>
          <w:rFonts w:ascii="Montserrat" w:hAnsi="Montserrat"/>
          <w:b/>
          <w:bCs/>
          <w:sz w:val="28"/>
          <w:szCs w:val="28"/>
          <w:lang w:val="en-GB"/>
        </w:rPr>
      </w:pPr>
      <w:r w:rsidRPr="00BE0A5E">
        <w:rPr>
          <w:rFonts w:ascii="Montserrat" w:hAnsi="Montserrat"/>
          <w:b/>
          <w:bCs/>
          <w:sz w:val="28"/>
          <w:szCs w:val="28"/>
          <w:lang w:val="en-GB"/>
        </w:rPr>
        <w:t>INTRODUCTION</w:t>
      </w:r>
      <w:bookmarkEnd w:id="0"/>
    </w:p>
    <w:p w14:paraId="739EEE4E" w14:textId="77777777" w:rsidR="009235D1" w:rsidRPr="00CB6B59" w:rsidRDefault="009235D1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3292C9C" w14:textId="3464B5B2" w:rsidR="00B65B9B" w:rsidRPr="00CB6B59" w:rsidRDefault="009235D1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The </w:t>
      </w:r>
      <w:r w:rsidR="001F194F" w:rsidRPr="00CB6B59">
        <w:rPr>
          <w:rFonts w:ascii="Arial" w:hAnsi="Arial" w:cs="Arial"/>
          <w:sz w:val="20"/>
          <w:szCs w:val="20"/>
          <w:lang w:val="en-GB"/>
        </w:rPr>
        <w:t xml:space="preserve">National </w:t>
      </w:r>
      <w:r w:rsidR="00E34EF6" w:rsidRPr="00CB6B59">
        <w:rPr>
          <w:rFonts w:ascii="Arial" w:hAnsi="Arial" w:cs="Arial"/>
          <w:sz w:val="20"/>
          <w:szCs w:val="20"/>
          <w:lang w:val="en-GB"/>
        </w:rPr>
        <w:t>Social Inclusion</w:t>
      </w:r>
      <w:r w:rsidR="001F194F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Pr="00CB6B59">
        <w:rPr>
          <w:rFonts w:ascii="Arial" w:hAnsi="Arial" w:cs="Arial"/>
          <w:sz w:val="20"/>
          <w:szCs w:val="20"/>
          <w:lang w:val="en-GB"/>
        </w:rPr>
        <w:t>Foundation</w:t>
      </w:r>
      <w:r w:rsidR="00E34EF6" w:rsidRPr="00CB6B59">
        <w:rPr>
          <w:rFonts w:ascii="Arial" w:hAnsi="Arial" w:cs="Arial"/>
          <w:sz w:val="20"/>
          <w:szCs w:val="20"/>
          <w:lang w:val="en-GB"/>
        </w:rPr>
        <w:t xml:space="preserve"> (NSIF) is the central body to receive and allocate public funds to NGOs. </w:t>
      </w:r>
      <w:r w:rsidR="009E3A2A" w:rsidRPr="00CB6B59">
        <w:rPr>
          <w:rFonts w:ascii="Arial" w:hAnsi="Arial" w:cs="Arial"/>
          <w:sz w:val="20"/>
          <w:szCs w:val="20"/>
          <w:lang w:val="en-GB"/>
        </w:rPr>
        <w:t>The Foundation operates under the aegis of the Ministry of Social Integration, Social Security and National Solidarity. The NSIF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9E3A2A" w:rsidRPr="00CB6B59">
        <w:rPr>
          <w:rFonts w:ascii="Arial" w:hAnsi="Arial" w:cs="Arial"/>
          <w:sz w:val="20"/>
          <w:szCs w:val="20"/>
          <w:lang w:val="en-GB"/>
        </w:rPr>
        <w:t xml:space="preserve">receives, </w:t>
      </w:r>
      <w:proofErr w:type="gramStart"/>
      <w:r w:rsidRPr="00CB6B59">
        <w:rPr>
          <w:rFonts w:ascii="Arial" w:hAnsi="Arial" w:cs="Arial"/>
          <w:sz w:val="20"/>
          <w:szCs w:val="20"/>
          <w:lang w:val="en-GB"/>
        </w:rPr>
        <w:t>manages</w:t>
      </w:r>
      <w:proofErr w:type="gramEnd"/>
      <w:r w:rsidR="009E3A2A" w:rsidRPr="00CB6B59">
        <w:rPr>
          <w:rFonts w:ascii="Arial" w:hAnsi="Arial" w:cs="Arial"/>
          <w:sz w:val="20"/>
          <w:szCs w:val="20"/>
          <w:lang w:val="en-GB"/>
        </w:rPr>
        <w:t xml:space="preserve"> and allocates </w:t>
      </w:r>
      <w:r w:rsidR="00E34EF6" w:rsidRPr="00CB6B59">
        <w:rPr>
          <w:rFonts w:ascii="Arial" w:hAnsi="Arial" w:cs="Arial"/>
          <w:sz w:val="20"/>
          <w:szCs w:val="20"/>
          <w:lang w:val="en-GB"/>
        </w:rPr>
        <w:t>public funds</w:t>
      </w:r>
      <w:r w:rsidR="009E3A2A" w:rsidRPr="00CB6B59">
        <w:rPr>
          <w:rFonts w:ascii="Arial" w:hAnsi="Arial" w:cs="Arial"/>
          <w:sz w:val="20"/>
          <w:szCs w:val="20"/>
          <w:lang w:val="en-GB"/>
        </w:rPr>
        <w:t xml:space="preserve"> appropriated by government through the national budget and 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CSR funds </w:t>
      </w:r>
      <w:bookmarkStart w:id="1" w:name="_Hlk518904308"/>
      <w:r w:rsidRPr="00CB6B59">
        <w:rPr>
          <w:rFonts w:ascii="Arial" w:hAnsi="Arial" w:cs="Arial"/>
          <w:sz w:val="20"/>
          <w:szCs w:val="20"/>
          <w:lang w:val="en-GB"/>
        </w:rPr>
        <w:t>collected by the</w:t>
      </w:r>
      <w:r w:rsidR="001F194F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Mauritius Revenue Authority </w:t>
      </w:r>
      <w:bookmarkEnd w:id="1"/>
      <w:r w:rsidRPr="00CB6B59">
        <w:rPr>
          <w:rFonts w:ascii="Arial" w:hAnsi="Arial" w:cs="Arial"/>
          <w:sz w:val="20"/>
          <w:szCs w:val="20"/>
          <w:lang w:val="en-GB"/>
        </w:rPr>
        <w:t>(MRA) in accordance with section 50L of the Income Tax Act</w:t>
      </w:r>
      <w:r w:rsidR="001F194F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Pr="00CB6B59">
        <w:rPr>
          <w:rFonts w:ascii="Arial" w:hAnsi="Arial" w:cs="Arial"/>
          <w:sz w:val="20"/>
          <w:szCs w:val="20"/>
          <w:lang w:val="en-GB"/>
        </w:rPr>
        <w:t>1995.</w:t>
      </w:r>
      <w:r w:rsidR="001F194F" w:rsidRPr="00CB6B5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DA12354" w14:textId="77777777" w:rsidR="00B65B9B" w:rsidRPr="00CB6B59" w:rsidRDefault="00B65B9B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9D5325F" w14:textId="77777777" w:rsidR="0097589D" w:rsidRPr="00CB6B59" w:rsidRDefault="00A862B3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The </w:t>
      </w:r>
      <w:r w:rsidR="0018417E" w:rsidRPr="00CB6B59">
        <w:rPr>
          <w:rFonts w:ascii="Arial" w:hAnsi="Arial" w:cs="Arial"/>
          <w:sz w:val="20"/>
          <w:szCs w:val="20"/>
          <w:lang w:val="en-GB"/>
        </w:rPr>
        <w:t xml:space="preserve">vision of the 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Foundation is </w:t>
      </w:r>
      <w:r w:rsidR="0018417E" w:rsidRPr="00CB6B59">
        <w:rPr>
          <w:rFonts w:ascii="Arial" w:hAnsi="Arial" w:cs="Arial"/>
          <w:sz w:val="20"/>
          <w:szCs w:val="20"/>
          <w:lang w:val="en-GB"/>
        </w:rPr>
        <w:t>“</w:t>
      </w:r>
      <w:r w:rsidRPr="00CB6B59">
        <w:rPr>
          <w:rFonts w:ascii="Arial" w:hAnsi="Arial" w:cs="Arial"/>
          <w:sz w:val="20"/>
          <w:szCs w:val="20"/>
          <w:lang w:val="en-GB"/>
        </w:rPr>
        <w:t>to be a catalyst for change, driving social inclusion, equity and sustainable development</w:t>
      </w:r>
      <w:r w:rsidR="0018417E" w:rsidRPr="00CB6B59">
        <w:rPr>
          <w:rFonts w:ascii="Arial" w:hAnsi="Arial" w:cs="Arial"/>
          <w:sz w:val="20"/>
          <w:szCs w:val="20"/>
          <w:lang w:val="en-GB"/>
        </w:rPr>
        <w:t>”</w:t>
      </w:r>
      <w:r w:rsidRPr="00CB6B59">
        <w:rPr>
          <w:rFonts w:ascii="Arial" w:hAnsi="Arial" w:cs="Arial"/>
          <w:sz w:val="20"/>
          <w:szCs w:val="20"/>
          <w:lang w:val="en-GB"/>
        </w:rPr>
        <w:t>. It</w:t>
      </w:r>
      <w:r w:rsidR="000279DA" w:rsidRPr="00CB6B59">
        <w:rPr>
          <w:rFonts w:ascii="Arial" w:hAnsi="Arial" w:cs="Arial"/>
          <w:sz w:val="20"/>
          <w:szCs w:val="20"/>
          <w:lang w:val="en-GB"/>
        </w:rPr>
        <w:t>s</w:t>
      </w:r>
      <w:r w:rsidR="001F194F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Pr="00CB6B59">
        <w:rPr>
          <w:rFonts w:ascii="Arial" w:hAnsi="Arial" w:cs="Arial"/>
          <w:sz w:val="20"/>
          <w:szCs w:val="20"/>
          <w:lang w:val="en-GB"/>
        </w:rPr>
        <w:t>mission</w:t>
      </w:r>
      <w:r w:rsidR="000279DA" w:rsidRPr="00CB6B59">
        <w:rPr>
          <w:rFonts w:ascii="Arial" w:hAnsi="Arial" w:cs="Arial"/>
          <w:sz w:val="20"/>
          <w:szCs w:val="20"/>
          <w:lang w:val="en-GB"/>
        </w:rPr>
        <w:t xml:space="preserve"> is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18417E" w:rsidRPr="00CB6B59">
        <w:rPr>
          <w:rFonts w:ascii="Arial" w:hAnsi="Arial" w:cs="Arial"/>
          <w:sz w:val="20"/>
          <w:szCs w:val="20"/>
          <w:lang w:val="en-GB"/>
        </w:rPr>
        <w:t>“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to empower and improve the wellbeing of people living in conditions </w:t>
      </w:r>
      <w:r w:rsidR="00534272" w:rsidRPr="00CB6B59">
        <w:rPr>
          <w:rFonts w:ascii="Arial" w:hAnsi="Arial" w:cs="Arial"/>
          <w:sz w:val="20"/>
          <w:szCs w:val="20"/>
          <w:lang w:val="en-GB"/>
        </w:rPr>
        <w:t xml:space="preserve">of </w:t>
      </w:r>
      <w:r w:rsidRPr="00CB6B59">
        <w:rPr>
          <w:rFonts w:ascii="Arial" w:hAnsi="Arial" w:cs="Arial"/>
          <w:sz w:val="20"/>
          <w:szCs w:val="20"/>
          <w:lang w:val="en-GB"/>
        </w:rPr>
        <w:t>poverty and vulnerability through impactful and sustainable stakeholder partnerships</w:t>
      </w:r>
      <w:r w:rsidR="0018417E" w:rsidRPr="00CB6B59">
        <w:rPr>
          <w:rFonts w:ascii="Arial" w:hAnsi="Arial" w:cs="Arial"/>
          <w:sz w:val="20"/>
          <w:szCs w:val="20"/>
          <w:lang w:val="en-GB"/>
        </w:rPr>
        <w:t>”</w:t>
      </w:r>
      <w:r w:rsidRPr="00CB6B59">
        <w:rPr>
          <w:rFonts w:ascii="Arial" w:hAnsi="Arial" w:cs="Arial"/>
          <w:sz w:val="20"/>
          <w:szCs w:val="20"/>
          <w:lang w:val="en-GB"/>
        </w:rPr>
        <w:t>.</w:t>
      </w:r>
      <w:r w:rsidR="00CD5C0A" w:rsidRPr="00CB6B5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2FA2CB8" w14:textId="77777777" w:rsidR="0097589D" w:rsidRPr="00CB6B59" w:rsidRDefault="0097589D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05C86BA" w14:textId="5E6EC82C" w:rsidR="009E3A2A" w:rsidRPr="00CB6B59" w:rsidRDefault="00A862B3" w:rsidP="00C15B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The Foundation </w:t>
      </w:r>
      <w:r w:rsidR="00C04C92" w:rsidRPr="00CB6B59">
        <w:rPr>
          <w:rFonts w:ascii="Arial" w:hAnsi="Arial" w:cs="Arial"/>
          <w:sz w:val="20"/>
          <w:szCs w:val="20"/>
          <w:lang w:val="en-GB"/>
        </w:rPr>
        <w:t>works with and through non-governmental/non-profit organisations (NGOs/NPOs) to undertake</w:t>
      </w:r>
      <w:r w:rsidR="00CA5F3F" w:rsidRPr="00CB6B59">
        <w:rPr>
          <w:rFonts w:ascii="Arial" w:hAnsi="Arial" w:cs="Arial"/>
          <w:sz w:val="20"/>
          <w:szCs w:val="20"/>
          <w:lang w:val="en-GB"/>
        </w:rPr>
        <w:t xml:space="preserve"> programmes and projects</w:t>
      </w:r>
      <w:r w:rsidR="0097589D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534272" w:rsidRPr="00CB6B59">
        <w:rPr>
          <w:rFonts w:ascii="Arial" w:hAnsi="Arial" w:cs="Arial"/>
          <w:sz w:val="20"/>
          <w:szCs w:val="20"/>
          <w:lang w:val="en-GB"/>
        </w:rPr>
        <w:t>in ten priority areas</w:t>
      </w:r>
      <w:r w:rsidR="0015796F" w:rsidRPr="00CB6B59">
        <w:rPr>
          <w:rFonts w:ascii="Arial" w:hAnsi="Arial" w:cs="Arial"/>
          <w:sz w:val="20"/>
          <w:szCs w:val="20"/>
          <w:lang w:val="en-GB"/>
        </w:rPr>
        <w:t xml:space="preserve"> of intervention</w:t>
      </w:r>
      <w:r w:rsidR="00534272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9E3A2A" w:rsidRPr="00CB6B59">
        <w:rPr>
          <w:rFonts w:ascii="Arial" w:hAnsi="Arial" w:cs="Arial"/>
          <w:sz w:val="20"/>
          <w:szCs w:val="20"/>
          <w:lang w:val="en-GB"/>
        </w:rPr>
        <w:t>to</w:t>
      </w:r>
      <w:r w:rsidR="00534272" w:rsidRPr="00CB6B59">
        <w:rPr>
          <w:rFonts w:ascii="Arial" w:hAnsi="Arial" w:cs="Arial"/>
          <w:sz w:val="20"/>
          <w:szCs w:val="20"/>
          <w:lang w:val="en-GB"/>
        </w:rPr>
        <w:t xml:space="preserve"> the benefit of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i</w:t>
      </w:r>
      <w:r w:rsidR="001F194F" w:rsidRPr="00CB6B59">
        <w:rPr>
          <w:rFonts w:ascii="Arial" w:hAnsi="Arial" w:cs="Arial"/>
          <w:sz w:val="20"/>
          <w:szCs w:val="20"/>
          <w:lang w:val="en-GB"/>
        </w:rPr>
        <w:t>ndividuals and families registered under the Social Register of Mauritius (SRM) and of vulnerable groups</w:t>
      </w:r>
      <w:r w:rsidR="00C15B9E" w:rsidRPr="00CB6B59">
        <w:rPr>
          <w:rFonts w:ascii="Arial" w:hAnsi="Arial" w:cs="Arial"/>
          <w:sz w:val="20"/>
          <w:szCs w:val="20"/>
          <w:lang w:val="en-GB"/>
        </w:rPr>
        <w:t xml:space="preserve"> as defined by its Charter</w:t>
      </w:r>
      <w:r w:rsidR="001F194F" w:rsidRPr="00CB6B59">
        <w:rPr>
          <w:rFonts w:ascii="Arial" w:hAnsi="Arial" w:cs="Arial"/>
          <w:sz w:val="20"/>
          <w:szCs w:val="20"/>
          <w:lang w:val="en-GB"/>
        </w:rPr>
        <w:t xml:space="preserve">. </w:t>
      </w:r>
      <w:r w:rsidR="00BE0A5E" w:rsidRPr="00CB6B59">
        <w:rPr>
          <w:rFonts w:ascii="Arial" w:hAnsi="Arial" w:cs="Arial"/>
          <w:sz w:val="20"/>
          <w:szCs w:val="20"/>
          <w:lang w:val="en-GB"/>
        </w:rPr>
        <w:t>It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534272" w:rsidRPr="00CB6B59">
        <w:rPr>
          <w:rFonts w:ascii="Arial" w:hAnsi="Arial" w:cs="Arial"/>
          <w:sz w:val="20"/>
          <w:szCs w:val="20"/>
          <w:lang w:val="en-GB"/>
        </w:rPr>
        <w:t>aims at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380D54" w:rsidRPr="00CB6B59">
        <w:rPr>
          <w:rFonts w:ascii="Arial" w:hAnsi="Arial" w:cs="Arial"/>
          <w:sz w:val="20"/>
          <w:szCs w:val="20"/>
          <w:lang w:val="en-GB"/>
        </w:rPr>
        <w:t xml:space="preserve">generating better social outcomes for the poor and vulnerable groups while 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ensuring accountability and transparency in the use of </w:t>
      </w:r>
      <w:r w:rsidR="009E3A2A" w:rsidRPr="00CB6B59">
        <w:rPr>
          <w:rFonts w:ascii="Arial" w:hAnsi="Arial" w:cs="Arial"/>
          <w:sz w:val="20"/>
          <w:szCs w:val="20"/>
          <w:lang w:val="en-GB"/>
        </w:rPr>
        <w:t>public and CSR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 funds. </w:t>
      </w:r>
    </w:p>
    <w:p w14:paraId="6486C91C" w14:textId="77777777" w:rsidR="009E3A2A" w:rsidRPr="00CB6B59" w:rsidRDefault="009E3A2A" w:rsidP="00C15B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96AB83D" w14:textId="56A88FD3" w:rsidR="00934B8F" w:rsidRPr="00CB6B59" w:rsidRDefault="00AD7427" w:rsidP="00F706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>T</w:t>
      </w:r>
      <w:r w:rsidR="00934B8F" w:rsidRPr="00CB6B59">
        <w:rPr>
          <w:rFonts w:ascii="Arial" w:hAnsi="Arial" w:cs="Arial"/>
          <w:sz w:val="20"/>
          <w:szCs w:val="20"/>
          <w:lang w:val="en-GB"/>
        </w:rPr>
        <w:t xml:space="preserve">he 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main </w:t>
      </w:r>
      <w:r w:rsidR="00934B8F" w:rsidRPr="00CB6B59">
        <w:rPr>
          <w:rFonts w:ascii="Arial" w:hAnsi="Arial" w:cs="Arial"/>
          <w:sz w:val="20"/>
          <w:szCs w:val="20"/>
          <w:lang w:val="en-GB"/>
        </w:rPr>
        <w:t xml:space="preserve">funding objectives </w:t>
      </w:r>
      <w:r w:rsidR="005D7414" w:rsidRPr="00CB6B59">
        <w:rPr>
          <w:rFonts w:ascii="Arial" w:hAnsi="Arial" w:cs="Arial"/>
          <w:sz w:val="20"/>
          <w:szCs w:val="20"/>
          <w:lang w:val="en-GB"/>
        </w:rPr>
        <w:t>of the Foundation are to:</w:t>
      </w:r>
    </w:p>
    <w:p w14:paraId="5E2AA37F" w14:textId="08887119" w:rsidR="005D7414" w:rsidRPr="00CB6B59" w:rsidRDefault="00CB6B59" w:rsidP="005D74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Strengthen</w:t>
      </w:r>
      <w:r w:rsidR="00C47190" w:rsidRPr="00CB6B59">
        <w:rPr>
          <w:rFonts w:ascii="Arial" w:hAnsi="Arial" w:cs="Arial"/>
          <w:sz w:val="20"/>
          <w:szCs w:val="20"/>
          <w:lang w:val="en-GB"/>
        </w:rPr>
        <w:t xml:space="preserve"> access to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06139B" w:rsidRPr="00CB6B59">
        <w:rPr>
          <w:rFonts w:ascii="Arial" w:hAnsi="Arial" w:cs="Arial"/>
          <w:sz w:val="20"/>
          <w:szCs w:val="20"/>
          <w:lang w:val="en-GB"/>
        </w:rPr>
        <w:t xml:space="preserve">essential </w:t>
      </w:r>
      <w:r w:rsidR="005D7414" w:rsidRPr="00CB6B59">
        <w:rPr>
          <w:rFonts w:ascii="Arial" w:hAnsi="Arial" w:cs="Arial"/>
          <w:sz w:val="20"/>
          <w:szCs w:val="20"/>
          <w:lang w:val="en-GB"/>
        </w:rPr>
        <w:t>services</w:t>
      </w:r>
      <w:r w:rsidR="0006139B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EE2E7D" w:rsidRPr="00CB6B59">
        <w:rPr>
          <w:rFonts w:ascii="Arial" w:hAnsi="Arial" w:cs="Arial"/>
          <w:sz w:val="20"/>
          <w:szCs w:val="20"/>
          <w:lang w:val="en-GB"/>
        </w:rPr>
        <w:t xml:space="preserve">to 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poor and vulnerable individuals, </w:t>
      </w:r>
      <w:proofErr w:type="gramStart"/>
      <w:r w:rsidR="005D7414" w:rsidRPr="00CB6B59">
        <w:rPr>
          <w:rFonts w:ascii="Arial" w:hAnsi="Arial" w:cs="Arial"/>
          <w:sz w:val="20"/>
          <w:szCs w:val="20"/>
          <w:lang w:val="en-GB"/>
        </w:rPr>
        <w:t>families</w:t>
      </w:r>
      <w:proofErr w:type="gramEnd"/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 and communities</w:t>
      </w:r>
    </w:p>
    <w:p w14:paraId="24CF26D7" w14:textId="77777777" w:rsidR="005D7414" w:rsidRPr="00CB6B59" w:rsidRDefault="005D7414" w:rsidP="005D74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>Encourage social innovation as a way of dev</w:t>
      </w:r>
      <w:r w:rsidR="00C47190" w:rsidRPr="00CB6B59">
        <w:rPr>
          <w:rFonts w:ascii="Arial" w:hAnsi="Arial" w:cs="Arial"/>
          <w:sz w:val="20"/>
          <w:szCs w:val="20"/>
          <w:lang w:val="en-GB"/>
        </w:rPr>
        <w:t xml:space="preserve">eloping 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and implementing </w:t>
      </w:r>
      <w:r w:rsidR="00F423CE" w:rsidRPr="00CB6B59">
        <w:rPr>
          <w:rFonts w:ascii="Arial" w:hAnsi="Arial" w:cs="Arial"/>
          <w:sz w:val="20"/>
          <w:szCs w:val="20"/>
          <w:lang w:val="en-GB"/>
        </w:rPr>
        <w:t>innovative</w:t>
      </w:r>
      <w:r w:rsidR="00EE2E7D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approaches to address emerging and persistent social needs and problems </w:t>
      </w:r>
    </w:p>
    <w:p w14:paraId="16743357" w14:textId="77777777" w:rsidR="00D01654" w:rsidRPr="00CB6B59" w:rsidRDefault="00EE2E7D" w:rsidP="00D016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Support community development initiatives </w:t>
      </w:r>
      <w:r w:rsidR="00D872CB" w:rsidRPr="00CB6B59">
        <w:rPr>
          <w:rFonts w:ascii="Arial" w:hAnsi="Arial" w:cs="Arial"/>
          <w:sz w:val="20"/>
          <w:szCs w:val="20"/>
          <w:lang w:val="en-GB"/>
        </w:rPr>
        <w:t>promoting</w:t>
      </w:r>
      <w:r w:rsidR="00C47190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Pr="00CB6B59">
        <w:rPr>
          <w:rFonts w:ascii="Arial" w:hAnsi="Arial" w:cs="Arial"/>
          <w:sz w:val="20"/>
          <w:szCs w:val="20"/>
          <w:lang w:val="en-GB"/>
        </w:rPr>
        <w:t>social inclusion</w:t>
      </w:r>
    </w:p>
    <w:p w14:paraId="2E38DEE0" w14:textId="56D32773" w:rsidR="00D01654" w:rsidRPr="00CB6B59" w:rsidRDefault="00D01654" w:rsidP="001E0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>Instil rights-based and outcomes-oriented approaches to programme</w:t>
      </w:r>
      <w:r w:rsidR="0006139B" w:rsidRPr="00CB6B59">
        <w:rPr>
          <w:rFonts w:ascii="Arial" w:hAnsi="Arial" w:cs="Arial"/>
          <w:sz w:val="20"/>
          <w:szCs w:val="20"/>
          <w:lang w:val="en-GB"/>
        </w:rPr>
        <w:t xml:space="preserve"> and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06139B" w:rsidRPr="00CB6B59">
        <w:rPr>
          <w:rFonts w:ascii="Arial" w:hAnsi="Arial" w:cs="Arial"/>
          <w:sz w:val="20"/>
          <w:szCs w:val="20"/>
          <w:lang w:val="en-GB"/>
        </w:rPr>
        <w:t xml:space="preserve">project </w:t>
      </w:r>
      <w:r w:rsidRPr="00CB6B59">
        <w:rPr>
          <w:rFonts w:ascii="Arial" w:hAnsi="Arial" w:cs="Arial"/>
          <w:sz w:val="20"/>
          <w:szCs w:val="20"/>
          <w:lang w:val="en-GB"/>
        </w:rPr>
        <w:t>design and in deliver</w:t>
      </w:r>
      <w:r w:rsidR="0006139B" w:rsidRPr="00CB6B59">
        <w:rPr>
          <w:rFonts w:ascii="Arial" w:hAnsi="Arial" w:cs="Arial"/>
          <w:sz w:val="20"/>
          <w:szCs w:val="20"/>
          <w:lang w:val="en-GB"/>
        </w:rPr>
        <w:t>ing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services to beneficiaries </w:t>
      </w:r>
    </w:p>
    <w:p w14:paraId="574840EF" w14:textId="4CD7DFE0" w:rsidR="005D7414" w:rsidRPr="00CB6B59" w:rsidRDefault="00D01654" w:rsidP="001E0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Promote 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a culture of performance to ensure effectiveness and efficiency </w:t>
      </w:r>
      <w:r w:rsidR="00EE2E7D" w:rsidRPr="00CB6B59">
        <w:rPr>
          <w:rFonts w:ascii="Arial" w:hAnsi="Arial" w:cs="Arial"/>
          <w:sz w:val="20"/>
          <w:szCs w:val="20"/>
          <w:lang w:val="en-GB"/>
        </w:rPr>
        <w:t>of funding</w:t>
      </w:r>
      <w:r w:rsidR="005D7414" w:rsidRPr="00CB6B5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9EFFE00" w14:textId="77777777" w:rsidR="005D7414" w:rsidRPr="00CB6B59" w:rsidRDefault="005D7414" w:rsidP="005D74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Promote </w:t>
      </w:r>
      <w:r w:rsidR="008D152B" w:rsidRPr="00CB6B59">
        <w:rPr>
          <w:rFonts w:ascii="Arial" w:hAnsi="Arial" w:cs="Arial"/>
          <w:sz w:val="20"/>
          <w:szCs w:val="20"/>
          <w:lang w:val="en-GB"/>
        </w:rPr>
        <w:t>strong</w:t>
      </w:r>
      <w:r w:rsidRPr="00CB6B59">
        <w:rPr>
          <w:rFonts w:ascii="Arial" w:hAnsi="Arial" w:cs="Arial"/>
          <w:sz w:val="20"/>
          <w:szCs w:val="20"/>
          <w:lang w:val="en-GB"/>
        </w:rPr>
        <w:t>, principles-based funding relationships with NGOs</w:t>
      </w:r>
      <w:r w:rsidR="00DF1EC4" w:rsidRPr="00CB6B59">
        <w:rPr>
          <w:rFonts w:ascii="Arial" w:hAnsi="Arial" w:cs="Arial"/>
          <w:sz w:val="20"/>
          <w:szCs w:val="20"/>
          <w:lang w:val="en-GB"/>
        </w:rPr>
        <w:t>/NPOs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with a focus on shared values of social responsibility</w:t>
      </w:r>
      <w:r w:rsidR="00ED7401" w:rsidRPr="00CB6B59">
        <w:rPr>
          <w:rFonts w:ascii="Arial" w:hAnsi="Arial" w:cs="Arial"/>
          <w:sz w:val="20"/>
          <w:szCs w:val="20"/>
          <w:lang w:val="en-GB"/>
        </w:rPr>
        <w:t xml:space="preserve">, 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good </w:t>
      </w:r>
      <w:proofErr w:type="gramStart"/>
      <w:r w:rsidRPr="00CB6B59">
        <w:rPr>
          <w:rFonts w:ascii="Arial" w:hAnsi="Arial" w:cs="Arial"/>
          <w:sz w:val="20"/>
          <w:szCs w:val="20"/>
          <w:lang w:val="en-GB"/>
        </w:rPr>
        <w:t>governance</w:t>
      </w:r>
      <w:proofErr w:type="gramEnd"/>
      <w:r w:rsidR="00ED7401" w:rsidRPr="00CB6B59">
        <w:rPr>
          <w:rFonts w:ascii="Arial" w:hAnsi="Arial" w:cs="Arial"/>
          <w:sz w:val="20"/>
          <w:szCs w:val="20"/>
          <w:lang w:val="en-GB"/>
        </w:rPr>
        <w:t xml:space="preserve"> and sound financial management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D59A4A2" w14:textId="77777777" w:rsidR="00D01654" w:rsidRPr="00CB6B59" w:rsidRDefault="005D7414" w:rsidP="00D016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Foster </w:t>
      </w:r>
      <w:r w:rsidR="00D872CB" w:rsidRPr="00CB6B59">
        <w:rPr>
          <w:rFonts w:ascii="Arial" w:hAnsi="Arial" w:cs="Arial"/>
          <w:sz w:val="20"/>
          <w:szCs w:val="20"/>
          <w:lang w:val="en-GB"/>
        </w:rPr>
        <w:t xml:space="preserve">collaborative </w:t>
      </w:r>
      <w:r w:rsidR="00C47190" w:rsidRPr="00CB6B59">
        <w:rPr>
          <w:rFonts w:ascii="Arial" w:hAnsi="Arial" w:cs="Arial"/>
          <w:sz w:val="20"/>
          <w:szCs w:val="20"/>
          <w:lang w:val="en-GB"/>
        </w:rPr>
        <w:t xml:space="preserve">partnerships with </w:t>
      </w:r>
      <w:r w:rsidR="00D872CB" w:rsidRPr="00CB6B59">
        <w:rPr>
          <w:rFonts w:ascii="Arial" w:hAnsi="Arial" w:cs="Arial"/>
          <w:sz w:val="20"/>
          <w:szCs w:val="20"/>
          <w:lang w:val="en-GB"/>
        </w:rPr>
        <w:t xml:space="preserve">and </w:t>
      </w:r>
      <w:r w:rsidR="00C13E42" w:rsidRPr="00CB6B59">
        <w:rPr>
          <w:rFonts w:ascii="Arial" w:hAnsi="Arial" w:cs="Arial"/>
          <w:sz w:val="20"/>
          <w:szCs w:val="20"/>
          <w:lang w:val="en-GB"/>
        </w:rPr>
        <w:t>among NGOs</w:t>
      </w:r>
      <w:r w:rsidR="00DF1EC4" w:rsidRPr="00CB6B59">
        <w:rPr>
          <w:rFonts w:ascii="Arial" w:hAnsi="Arial" w:cs="Arial"/>
          <w:sz w:val="20"/>
          <w:szCs w:val="20"/>
          <w:lang w:val="en-GB"/>
        </w:rPr>
        <w:t>/NPOs</w:t>
      </w:r>
      <w:r w:rsidR="00C13E42" w:rsidRPr="00CB6B59">
        <w:rPr>
          <w:rFonts w:ascii="Arial" w:hAnsi="Arial" w:cs="Arial"/>
          <w:sz w:val="20"/>
          <w:szCs w:val="20"/>
          <w:lang w:val="en-GB"/>
        </w:rPr>
        <w:t xml:space="preserve"> and other </w:t>
      </w:r>
      <w:r w:rsidRPr="00CB6B59">
        <w:rPr>
          <w:rFonts w:ascii="Arial" w:hAnsi="Arial" w:cs="Arial"/>
          <w:sz w:val="20"/>
          <w:szCs w:val="20"/>
          <w:lang w:val="en-GB"/>
        </w:rPr>
        <w:t>stakeholders in the private and public sectors</w:t>
      </w:r>
    </w:p>
    <w:p w14:paraId="502BFE8E" w14:textId="0471547B" w:rsidR="00D01654" w:rsidRPr="00CB6B59" w:rsidRDefault="00D01654" w:rsidP="00D016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>Advance national policy objectives and SDGs relevant to the priority areas of the Foundation.</w:t>
      </w:r>
    </w:p>
    <w:p w14:paraId="4D400624" w14:textId="77777777" w:rsidR="00934B8F" w:rsidRPr="00CB6B59" w:rsidRDefault="00934B8F" w:rsidP="00C15B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C38753C" w14:textId="7AD9F068" w:rsidR="005D788C" w:rsidRPr="00CB6B59" w:rsidRDefault="009E3A2A" w:rsidP="003C5C9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This document sets out the general policy and framework for funding of NGOs/NPOs by the NSIF. </w:t>
      </w:r>
      <w:r w:rsidR="00F706AD" w:rsidRPr="00CB6B59">
        <w:rPr>
          <w:rFonts w:ascii="Arial" w:hAnsi="Arial" w:cs="Arial"/>
          <w:sz w:val="20"/>
          <w:szCs w:val="20"/>
          <w:lang w:val="en-GB"/>
        </w:rPr>
        <w:t xml:space="preserve">It </w:t>
      </w:r>
      <w:r w:rsidR="00AD7427" w:rsidRPr="00CB6B59">
        <w:rPr>
          <w:rFonts w:ascii="Arial" w:hAnsi="Arial" w:cs="Arial"/>
          <w:sz w:val="20"/>
          <w:szCs w:val="20"/>
          <w:lang w:val="en-GB"/>
        </w:rPr>
        <w:t xml:space="preserve">is </w:t>
      </w:r>
      <w:r w:rsidR="00C17DB9" w:rsidRPr="00CB6B59">
        <w:rPr>
          <w:rFonts w:ascii="Arial" w:hAnsi="Arial" w:cs="Arial"/>
          <w:sz w:val="20"/>
          <w:szCs w:val="20"/>
          <w:lang w:val="en-GB"/>
        </w:rPr>
        <w:t>expected to evolve based on experience acquired</w:t>
      </w:r>
      <w:r w:rsidR="00E41E53" w:rsidRPr="00CB6B59">
        <w:rPr>
          <w:rFonts w:ascii="Arial" w:hAnsi="Arial" w:cs="Arial"/>
          <w:sz w:val="20"/>
          <w:szCs w:val="20"/>
          <w:lang w:val="en-GB"/>
        </w:rPr>
        <w:t xml:space="preserve"> and lessons learnt</w:t>
      </w:r>
      <w:r w:rsidR="00380D54" w:rsidRPr="00CB6B59">
        <w:rPr>
          <w:rFonts w:ascii="Arial" w:hAnsi="Arial" w:cs="Arial"/>
          <w:sz w:val="20"/>
          <w:szCs w:val="20"/>
          <w:lang w:val="en-GB"/>
        </w:rPr>
        <w:t>.</w:t>
      </w:r>
      <w:r w:rsidR="00C17DB9" w:rsidRPr="00CB6B59">
        <w:rPr>
          <w:rFonts w:ascii="Arial" w:hAnsi="Arial" w:cs="Arial"/>
          <w:sz w:val="20"/>
          <w:szCs w:val="20"/>
          <w:lang w:val="en-GB"/>
        </w:rPr>
        <w:t xml:space="preserve"> The </w:t>
      </w:r>
      <w:r w:rsidR="00534272" w:rsidRPr="00CB6B59">
        <w:rPr>
          <w:rFonts w:ascii="Arial" w:hAnsi="Arial" w:cs="Arial"/>
          <w:sz w:val="20"/>
          <w:szCs w:val="20"/>
          <w:lang w:val="en-GB"/>
        </w:rPr>
        <w:t xml:space="preserve">Foundation </w:t>
      </w:r>
      <w:r w:rsidR="00C17DB9" w:rsidRPr="00CB6B59">
        <w:rPr>
          <w:rFonts w:ascii="Arial" w:hAnsi="Arial" w:cs="Arial"/>
          <w:sz w:val="20"/>
          <w:szCs w:val="20"/>
          <w:lang w:val="en-GB"/>
        </w:rPr>
        <w:t xml:space="preserve">shall keep the </w:t>
      </w:r>
      <w:r w:rsidR="00CE348D" w:rsidRPr="00CB6B59">
        <w:rPr>
          <w:rFonts w:ascii="Arial" w:hAnsi="Arial" w:cs="Arial"/>
          <w:sz w:val="20"/>
          <w:szCs w:val="20"/>
          <w:lang w:val="en-GB"/>
        </w:rPr>
        <w:t>document</w:t>
      </w:r>
      <w:r w:rsidR="00C17DB9" w:rsidRPr="00CB6B59">
        <w:rPr>
          <w:rFonts w:ascii="Arial" w:hAnsi="Arial" w:cs="Arial"/>
          <w:sz w:val="20"/>
          <w:szCs w:val="20"/>
          <w:lang w:val="en-GB"/>
        </w:rPr>
        <w:t xml:space="preserve"> under review and will amend </w:t>
      </w:r>
      <w:r w:rsidR="00CE348D" w:rsidRPr="00CB6B59">
        <w:rPr>
          <w:rFonts w:ascii="Arial" w:hAnsi="Arial" w:cs="Arial"/>
          <w:sz w:val="20"/>
          <w:szCs w:val="20"/>
          <w:lang w:val="en-GB"/>
        </w:rPr>
        <w:t>it</w:t>
      </w:r>
      <w:r w:rsidR="00C17DB9" w:rsidRPr="00CB6B59">
        <w:rPr>
          <w:rFonts w:ascii="Arial" w:hAnsi="Arial" w:cs="Arial"/>
          <w:sz w:val="20"/>
          <w:szCs w:val="20"/>
          <w:lang w:val="en-GB"/>
        </w:rPr>
        <w:t xml:space="preserve"> as deemed necessary.</w:t>
      </w:r>
      <w:r w:rsidR="005D788C" w:rsidRPr="00CB6B59">
        <w:rPr>
          <w:rFonts w:ascii="Arial" w:hAnsi="Arial" w:cs="Arial"/>
          <w:sz w:val="20"/>
          <w:szCs w:val="20"/>
          <w:lang w:val="en-GB"/>
        </w:rPr>
        <w:br w:type="page"/>
      </w:r>
    </w:p>
    <w:p w14:paraId="0CF656B1" w14:textId="77777777" w:rsidR="00D872CB" w:rsidRPr="00CB6B59" w:rsidRDefault="00B66D6D" w:rsidP="00307BFE">
      <w:pPr>
        <w:pStyle w:val="Heading1"/>
        <w:numPr>
          <w:ilvl w:val="0"/>
          <w:numId w:val="23"/>
        </w:numPr>
        <w:rPr>
          <w:rFonts w:ascii="Montserrat" w:hAnsi="Montserrat"/>
          <w:b/>
          <w:bCs/>
          <w:sz w:val="28"/>
          <w:szCs w:val="28"/>
          <w:lang w:val="en-GB"/>
        </w:rPr>
      </w:pPr>
      <w:bookmarkStart w:id="2" w:name="_Toc87527021"/>
      <w:r w:rsidRPr="00CB6B59">
        <w:rPr>
          <w:rFonts w:ascii="Montserrat" w:hAnsi="Montserrat"/>
          <w:b/>
          <w:bCs/>
          <w:sz w:val="28"/>
          <w:szCs w:val="28"/>
          <w:lang w:val="en-GB"/>
        </w:rPr>
        <w:lastRenderedPageBreak/>
        <w:t>FUNDING STRATEGY</w:t>
      </w:r>
      <w:bookmarkEnd w:id="2"/>
    </w:p>
    <w:p w14:paraId="61687A3F" w14:textId="77777777" w:rsidR="00B66D6D" w:rsidRPr="00CB6B59" w:rsidRDefault="00B66D6D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026BAB4" w14:textId="09BCED8A" w:rsidR="00B66D6D" w:rsidRPr="00CB6B59" w:rsidRDefault="00B66D6D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>The funding strategy of the Foundation is anchored in the core philosophy of promoting social inclusion equity</w:t>
      </w:r>
      <w:r w:rsidR="00A70D60" w:rsidRPr="00CB6B59">
        <w:rPr>
          <w:rFonts w:ascii="Arial" w:hAnsi="Arial" w:cs="Arial"/>
          <w:sz w:val="20"/>
          <w:szCs w:val="20"/>
          <w:lang w:val="en-GB"/>
        </w:rPr>
        <w:t xml:space="preserve"> and sustainable development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. </w:t>
      </w:r>
      <w:r w:rsidR="00A16506" w:rsidRPr="00CB6B59">
        <w:rPr>
          <w:rFonts w:ascii="Arial" w:hAnsi="Arial" w:cs="Arial"/>
          <w:sz w:val="20"/>
          <w:szCs w:val="20"/>
          <w:lang w:val="en-GB"/>
        </w:rPr>
        <w:t>The Foundation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adopts a right</w:t>
      </w:r>
      <w:r w:rsidR="0018417E" w:rsidRPr="00CB6B59">
        <w:rPr>
          <w:rFonts w:ascii="Arial" w:hAnsi="Arial" w:cs="Arial"/>
          <w:sz w:val="20"/>
          <w:szCs w:val="20"/>
          <w:lang w:val="en-GB"/>
        </w:rPr>
        <w:t>s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-based approach and a social investment model to guide </w:t>
      </w:r>
      <w:r w:rsidR="000D4299" w:rsidRPr="00CB6B59">
        <w:rPr>
          <w:rFonts w:ascii="Arial" w:hAnsi="Arial" w:cs="Arial"/>
          <w:sz w:val="20"/>
          <w:szCs w:val="20"/>
          <w:lang w:val="en-GB"/>
        </w:rPr>
        <w:t xml:space="preserve">its </w:t>
      </w:r>
      <w:r w:rsidRPr="00CB6B59">
        <w:rPr>
          <w:rFonts w:ascii="Arial" w:hAnsi="Arial" w:cs="Arial"/>
          <w:sz w:val="20"/>
          <w:szCs w:val="20"/>
          <w:lang w:val="en-GB"/>
        </w:rPr>
        <w:t>funding decisions.</w:t>
      </w:r>
    </w:p>
    <w:p w14:paraId="68D52982" w14:textId="77777777" w:rsidR="006402A5" w:rsidRPr="00CB6B59" w:rsidRDefault="006402A5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A6612E" w14:textId="77777777" w:rsidR="00B66D6D" w:rsidRDefault="006402A5" w:rsidP="006402A5">
      <w:pPr>
        <w:autoSpaceDE w:val="0"/>
        <w:autoSpaceDN w:val="0"/>
        <w:adjustRightInd w:val="0"/>
        <w:spacing w:after="0" w:line="360" w:lineRule="auto"/>
        <w:jc w:val="center"/>
        <w:rPr>
          <w:rFonts w:ascii="Raleway-Regular" w:hAnsi="Raleway-Regular" w:cs="Raleway-Regular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0B429F72" wp14:editId="46165BDC">
            <wp:extent cx="6045200" cy="3553428"/>
            <wp:effectExtent l="0" t="476250" r="0" b="447675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FD2B824F-31D8-450D-A1D2-E6D234C622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DEAFABB" w14:textId="2673D896" w:rsidR="005D788C" w:rsidRPr="00CB6B59" w:rsidRDefault="00137EF3" w:rsidP="00B66D6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20"/>
          <w:lang w:val="en-GB"/>
        </w:rPr>
      </w:pPr>
      <w:r w:rsidRPr="00CB6B59">
        <w:rPr>
          <w:rFonts w:ascii="Arial" w:hAnsi="Arial" w:cs="Arial"/>
          <w:b/>
          <w:sz w:val="18"/>
          <w:szCs w:val="20"/>
          <w:lang w:val="en-GB"/>
        </w:rPr>
        <w:t xml:space="preserve">Figure 1: Funding Strategy of the </w:t>
      </w:r>
      <w:r w:rsidR="00570E1F" w:rsidRPr="00CB6B59">
        <w:rPr>
          <w:rFonts w:ascii="Arial" w:hAnsi="Arial" w:cs="Arial"/>
          <w:b/>
          <w:sz w:val="18"/>
          <w:szCs w:val="20"/>
          <w:lang w:val="en-GB"/>
        </w:rPr>
        <w:t>NSIF</w:t>
      </w:r>
    </w:p>
    <w:p w14:paraId="0AA18352" w14:textId="0BFEBD85" w:rsidR="005D788C" w:rsidRDefault="005D788C" w:rsidP="00CB6B59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46B952BC" w14:textId="77777777" w:rsidR="00CB6B59" w:rsidRDefault="00CB6B59" w:rsidP="00CB6B59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7D39DB1F" w14:textId="77777777" w:rsidR="00B66D6D" w:rsidRPr="00CB6B59" w:rsidRDefault="00B66D6D" w:rsidP="00CB6B59">
      <w:pPr>
        <w:pStyle w:val="Heading1"/>
        <w:numPr>
          <w:ilvl w:val="0"/>
          <w:numId w:val="23"/>
        </w:numPr>
        <w:spacing w:before="0"/>
        <w:rPr>
          <w:rFonts w:ascii="Montserrat" w:hAnsi="Montserrat"/>
          <w:b/>
          <w:bCs/>
          <w:sz w:val="28"/>
          <w:szCs w:val="28"/>
          <w:lang w:val="en-GB"/>
        </w:rPr>
      </w:pPr>
      <w:bookmarkStart w:id="3" w:name="_Toc87527022"/>
      <w:r w:rsidRPr="00CB6B59">
        <w:rPr>
          <w:rFonts w:ascii="Montserrat" w:hAnsi="Montserrat"/>
          <w:b/>
          <w:bCs/>
          <w:sz w:val="28"/>
          <w:szCs w:val="28"/>
          <w:lang w:val="en-GB"/>
        </w:rPr>
        <w:t>A SOCIAL INVESTMENT MODEL GUIDING FUNDING DECISIONS</w:t>
      </w:r>
      <w:bookmarkEnd w:id="3"/>
    </w:p>
    <w:p w14:paraId="2F9826D4" w14:textId="77777777" w:rsidR="00B66D6D" w:rsidRPr="00CB6B59" w:rsidRDefault="00B66D6D" w:rsidP="00CB6B59">
      <w:pPr>
        <w:pStyle w:val="ListParagraph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320ADA8" w14:textId="77777777" w:rsidR="00CB6B59" w:rsidRPr="00CB6B59" w:rsidRDefault="00A91BCA" w:rsidP="00B66D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The primary consideration of the Foundation is to address the needs of poor and vulnerable groups and contribute to solving </w:t>
      </w:r>
      <w:r w:rsidR="00F65DAD" w:rsidRPr="00CB6B59">
        <w:rPr>
          <w:rFonts w:ascii="Arial" w:hAnsi="Arial" w:cs="Arial"/>
          <w:sz w:val="20"/>
          <w:szCs w:val="20"/>
          <w:lang w:val="en-GB"/>
        </w:rPr>
        <w:t>development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challenges of national priority</w:t>
      </w:r>
      <w:r w:rsidR="00570E1F" w:rsidRPr="00CB6B59">
        <w:rPr>
          <w:rFonts w:ascii="Arial" w:hAnsi="Arial" w:cs="Arial"/>
          <w:sz w:val="20"/>
          <w:szCs w:val="20"/>
          <w:lang w:val="en-GB"/>
        </w:rPr>
        <w:t xml:space="preserve"> by </w:t>
      </w:r>
      <w:r w:rsidRPr="00CB6B59">
        <w:rPr>
          <w:rFonts w:ascii="Arial" w:hAnsi="Arial" w:cs="Arial"/>
          <w:sz w:val="20"/>
          <w:szCs w:val="20"/>
          <w:lang w:val="en-GB"/>
        </w:rPr>
        <w:t>invest</w:t>
      </w:r>
      <w:r w:rsidR="00570E1F" w:rsidRPr="00CB6B59">
        <w:rPr>
          <w:rFonts w:ascii="Arial" w:hAnsi="Arial" w:cs="Arial"/>
          <w:sz w:val="20"/>
          <w:szCs w:val="20"/>
          <w:lang w:val="en-GB"/>
        </w:rPr>
        <w:t>ing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in services, programmes and projects that demonstrate improved social outcomes. </w:t>
      </w:r>
    </w:p>
    <w:p w14:paraId="24CE3114" w14:textId="14AABB08" w:rsidR="00B66D6D" w:rsidRPr="00CB6B59" w:rsidRDefault="00B66D6D" w:rsidP="00B66D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lastRenderedPageBreak/>
        <w:t xml:space="preserve">The Foundation </w:t>
      </w:r>
      <w:r w:rsidR="006402A5" w:rsidRPr="00CB6B59">
        <w:rPr>
          <w:rFonts w:ascii="Arial" w:hAnsi="Arial" w:cs="Arial"/>
          <w:sz w:val="20"/>
          <w:szCs w:val="20"/>
          <w:lang w:val="en-GB"/>
        </w:rPr>
        <w:t>uses a social investment model to guide its funding decisions</w:t>
      </w:r>
      <w:r w:rsidR="00570E1F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570E1F" w:rsidRPr="00CB6B59">
        <w:rPr>
          <w:rFonts w:ascii="Arial" w:hAnsi="Arial" w:cs="Arial"/>
          <w:sz w:val="20"/>
          <w:szCs w:val="20"/>
          <w:lang w:val="en-GB"/>
        </w:rPr>
        <w:t>in order to</w:t>
      </w:r>
      <w:proofErr w:type="gramEnd"/>
      <w:r w:rsidR="00570E1F" w:rsidRPr="00CB6B59">
        <w:rPr>
          <w:rFonts w:ascii="Arial" w:hAnsi="Arial" w:cs="Arial"/>
          <w:sz w:val="20"/>
          <w:szCs w:val="20"/>
          <w:lang w:val="en-GB"/>
        </w:rPr>
        <w:t xml:space="preserve"> en</w:t>
      </w:r>
      <w:r w:rsidR="00226129" w:rsidRPr="00CB6B59">
        <w:rPr>
          <w:rFonts w:ascii="Arial" w:hAnsi="Arial" w:cs="Arial"/>
          <w:sz w:val="20"/>
          <w:szCs w:val="20"/>
          <w:lang w:val="en-GB"/>
        </w:rPr>
        <w:t>sure that funds are invested in interventions that achieve the best outcome</w:t>
      </w:r>
      <w:r w:rsidR="00DE0E5B" w:rsidRPr="00CB6B59">
        <w:rPr>
          <w:rFonts w:ascii="Arial" w:hAnsi="Arial" w:cs="Arial"/>
          <w:sz w:val="20"/>
          <w:szCs w:val="20"/>
          <w:lang w:val="en-GB"/>
        </w:rPr>
        <w:t>s, especially</w:t>
      </w:r>
      <w:r w:rsidR="00226129" w:rsidRPr="00CB6B59">
        <w:rPr>
          <w:rFonts w:ascii="Arial" w:hAnsi="Arial" w:cs="Arial"/>
          <w:sz w:val="20"/>
          <w:szCs w:val="20"/>
          <w:lang w:val="en-GB"/>
        </w:rPr>
        <w:t xml:space="preserve"> for those most in need</w:t>
      </w:r>
      <w:r w:rsidR="006402A5" w:rsidRPr="00CB6B59">
        <w:rPr>
          <w:rFonts w:ascii="Arial" w:hAnsi="Arial" w:cs="Arial"/>
          <w:sz w:val="20"/>
          <w:szCs w:val="20"/>
          <w:lang w:val="en-GB"/>
        </w:rPr>
        <w:t xml:space="preserve">. </w:t>
      </w:r>
      <w:r w:rsidR="001F0850" w:rsidRPr="00CB6B59">
        <w:rPr>
          <w:rFonts w:ascii="Arial" w:hAnsi="Arial" w:cs="Arial"/>
          <w:sz w:val="20"/>
          <w:szCs w:val="20"/>
          <w:lang w:val="en-GB"/>
        </w:rPr>
        <w:t>This</w:t>
      </w:r>
      <w:r w:rsidR="00570E1F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1F0850" w:rsidRPr="00CB6B59">
        <w:rPr>
          <w:rFonts w:ascii="Arial" w:hAnsi="Arial" w:cs="Arial"/>
          <w:sz w:val="20"/>
          <w:szCs w:val="20"/>
          <w:lang w:val="en-GB"/>
        </w:rPr>
        <w:t xml:space="preserve">implies </w:t>
      </w:r>
      <w:r w:rsidR="00A91BCA" w:rsidRPr="00CB6B59">
        <w:rPr>
          <w:rFonts w:ascii="Arial" w:hAnsi="Arial" w:cs="Arial"/>
          <w:sz w:val="20"/>
          <w:szCs w:val="20"/>
          <w:lang w:val="en-GB"/>
        </w:rPr>
        <w:t>funding</w:t>
      </w:r>
      <w:r w:rsidR="006402A5" w:rsidRPr="00CB6B59">
        <w:rPr>
          <w:rFonts w:ascii="Arial" w:hAnsi="Arial" w:cs="Arial"/>
          <w:sz w:val="20"/>
          <w:szCs w:val="20"/>
          <w:lang w:val="en-GB"/>
        </w:rPr>
        <w:t xml:space="preserve"> for results and outcomes</w:t>
      </w:r>
      <w:r w:rsidR="00A91BCA" w:rsidRPr="00CB6B59">
        <w:rPr>
          <w:rFonts w:ascii="Arial" w:hAnsi="Arial" w:cs="Arial"/>
          <w:sz w:val="20"/>
          <w:szCs w:val="20"/>
          <w:lang w:val="en-GB"/>
        </w:rPr>
        <w:t xml:space="preserve"> rather than simply paying for inputs and activities</w:t>
      </w:r>
      <w:r w:rsidR="001F0850" w:rsidRPr="00CB6B5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C6683D6" w14:textId="77777777" w:rsidR="00570E1F" w:rsidRPr="00CB6B59" w:rsidRDefault="00570E1F" w:rsidP="00B66D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53D9EEA" w14:textId="77777777" w:rsidR="00B66D6D" w:rsidRDefault="00B66D6D" w:rsidP="00B66D6D">
      <w:pPr>
        <w:autoSpaceDE w:val="0"/>
        <w:autoSpaceDN w:val="0"/>
        <w:adjustRightInd w:val="0"/>
        <w:spacing w:after="0" w:line="360" w:lineRule="auto"/>
        <w:jc w:val="center"/>
        <w:rPr>
          <w:rFonts w:ascii="Raleway-Regular" w:hAnsi="Raleway-Regular" w:cs="Raleway-Regular"/>
          <w:sz w:val="20"/>
          <w:szCs w:val="20"/>
          <w:lang w:val="en-GB"/>
        </w:rPr>
      </w:pPr>
      <w:r w:rsidRPr="00A85D97">
        <w:rPr>
          <w:rFonts w:ascii="Raleway-Regular" w:hAnsi="Raleway-Regular" w:cs="Raleway-Regular"/>
          <w:noProof/>
          <w:sz w:val="20"/>
          <w:szCs w:val="20"/>
        </w:rPr>
        <w:drawing>
          <wp:inline distT="0" distB="0" distL="0" distR="0" wp14:anchorId="092E9252" wp14:editId="469513C4">
            <wp:extent cx="5074417" cy="3526972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58025BA-DA80-48F6-98DA-B122FA6E13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80637E5" w14:textId="77777777" w:rsidR="00231E74" w:rsidRPr="00307BFE" w:rsidRDefault="00231E74" w:rsidP="00137EF3">
      <w:pPr>
        <w:autoSpaceDE w:val="0"/>
        <w:autoSpaceDN w:val="0"/>
        <w:adjustRightInd w:val="0"/>
        <w:spacing w:after="0" w:line="360" w:lineRule="auto"/>
        <w:jc w:val="center"/>
        <w:rPr>
          <w:rFonts w:ascii="Raleway-Regular" w:hAnsi="Raleway-Regular" w:cs="Raleway-Regular"/>
          <w:b/>
          <w:sz w:val="8"/>
          <w:szCs w:val="14"/>
          <w:lang w:val="en-GB"/>
        </w:rPr>
      </w:pPr>
    </w:p>
    <w:p w14:paraId="219B3192" w14:textId="5988BF5F" w:rsidR="005D788C" w:rsidRPr="00CB6B59" w:rsidRDefault="00137EF3" w:rsidP="00137E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en-GB"/>
        </w:rPr>
      </w:pPr>
      <w:r w:rsidRPr="00CB6B59">
        <w:rPr>
          <w:rFonts w:ascii="Arial" w:hAnsi="Arial" w:cs="Arial"/>
          <w:b/>
          <w:sz w:val="18"/>
          <w:szCs w:val="20"/>
          <w:lang w:val="en-GB"/>
        </w:rPr>
        <w:t xml:space="preserve">Figure 2: </w:t>
      </w:r>
      <w:r w:rsidR="00570E1F" w:rsidRPr="00CB6B59">
        <w:rPr>
          <w:rFonts w:ascii="Arial" w:hAnsi="Arial" w:cs="Arial"/>
          <w:b/>
          <w:sz w:val="18"/>
          <w:szCs w:val="20"/>
          <w:lang w:val="en-GB"/>
        </w:rPr>
        <w:t>NSIF</w:t>
      </w:r>
      <w:r w:rsidR="00376B4F" w:rsidRPr="00CB6B59">
        <w:rPr>
          <w:rFonts w:ascii="Arial" w:hAnsi="Arial" w:cs="Arial"/>
          <w:b/>
          <w:sz w:val="18"/>
          <w:szCs w:val="20"/>
          <w:lang w:val="en-GB"/>
        </w:rPr>
        <w:t xml:space="preserve"> </w:t>
      </w:r>
      <w:r w:rsidRPr="00CB6B59">
        <w:rPr>
          <w:rFonts w:ascii="Arial" w:hAnsi="Arial" w:cs="Arial"/>
          <w:b/>
          <w:sz w:val="18"/>
          <w:szCs w:val="20"/>
          <w:lang w:val="en-GB"/>
        </w:rPr>
        <w:t>Social Investment Model</w:t>
      </w:r>
    </w:p>
    <w:p w14:paraId="59C97EBC" w14:textId="77777777" w:rsidR="0031359E" w:rsidRPr="00CB6B59" w:rsidRDefault="0031359E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20FE431" w14:textId="77777777" w:rsidR="00137EF3" w:rsidRPr="00737855" w:rsidRDefault="00137EF3" w:rsidP="00CB6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6B1E2DF" w14:textId="55D629FC" w:rsidR="00FA35C4" w:rsidRPr="00CB6B59" w:rsidRDefault="00DB193B" w:rsidP="00CB6B59">
      <w:pPr>
        <w:pStyle w:val="Heading1"/>
        <w:numPr>
          <w:ilvl w:val="0"/>
          <w:numId w:val="23"/>
        </w:numPr>
        <w:spacing w:before="0" w:line="360" w:lineRule="auto"/>
        <w:rPr>
          <w:rFonts w:ascii="Montserrat" w:hAnsi="Montserrat"/>
          <w:b/>
          <w:bCs/>
          <w:sz w:val="28"/>
          <w:szCs w:val="28"/>
          <w:lang w:val="en-GB"/>
        </w:rPr>
      </w:pPr>
      <w:bookmarkStart w:id="4" w:name="_Toc87527023"/>
      <w:r w:rsidRPr="00CB6B59">
        <w:rPr>
          <w:rFonts w:ascii="Montserrat" w:hAnsi="Montserrat"/>
          <w:b/>
          <w:bCs/>
          <w:sz w:val="28"/>
          <w:szCs w:val="28"/>
          <w:lang w:val="en-GB"/>
        </w:rPr>
        <w:t>APPLICATION FOR FUND</w:t>
      </w:r>
      <w:r w:rsidR="004243E7" w:rsidRPr="00CB6B59">
        <w:rPr>
          <w:rFonts w:ascii="Montserrat" w:hAnsi="Montserrat"/>
          <w:b/>
          <w:bCs/>
          <w:sz w:val="28"/>
          <w:szCs w:val="28"/>
          <w:lang w:val="en-GB"/>
        </w:rPr>
        <w:t>S AND GUIDELINES</w:t>
      </w:r>
      <w:bookmarkEnd w:id="4"/>
    </w:p>
    <w:p w14:paraId="01597243" w14:textId="77777777" w:rsidR="00FA35C4" w:rsidRPr="00CB6B59" w:rsidRDefault="00FA35C4" w:rsidP="00CB6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A0C6396" w14:textId="5EAD27A9" w:rsidR="004243E7" w:rsidRPr="00CB6B59" w:rsidRDefault="00FA35C4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B6B59">
        <w:rPr>
          <w:rFonts w:ascii="Arial" w:hAnsi="Arial" w:cs="Arial"/>
          <w:sz w:val="20"/>
          <w:szCs w:val="20"/>
          <w:lang w:val="en-GB"/>
        </w:rPr>
        <w:t xml:space="preserve">The Foundation shall </w:t>
      </w:r>
      <w:r w:rsidR="00BF0A75" w:rsidRPr="00CB6B59">
        <w:rPr>
          <w:rFonts w:ascii="Arial" w:hAnsi="Arial" w:cs="Arial"/>
          <w:sz w:val="20"/>
          <w:szCs w:val="20"/>
          <w:lang w:val="en-GB"/>
        </w:rPr>
        <w:t>notify</w:t>
      </w:r>
      <w:r w:rsidR="00E608A5" w:rsidRPr="00CB6B59">
        <w:rPr>
          <w:rFonts w:ascii="Arial" w:hAnsi="Arial" w:cs="Arial"/>
          <w:sz w:val="20"/>
          <w:szCs w:val="20"/>
          <w:lang w:val="en-GB"/>
        </w:rPr>
        <w:t xml:space="preserve"> NGOs</w:t>
      </w:r>
      <w:r w:rsidR="00EF75D4" w:rsidRPr="00CB6B59">
        <w:rPr>
          <w:rFonts w:ascii="Arial" w:hAnsi="Arial" w:cs="Arial"/>
          <w:sz w:val="20"/>
          <w:szCs w:val="20"/>
          <w:lang w:val="en-GB"/>
        </w:rPr>
        <w:t>/NPOs</w:t>
      </w:r>
      <w:r w:rsidR="00E608A5" w:rsidRPr="00CB6B59">
        <w:rPr>
          <w:rFonts w:ascii="Arial" w:hAnsi="Arial" w:cs="Arial"/>
          <w:sz w:val="20"/>
          <w:szCs w:val="20"/>
          <w:lang w:val="en-GB"/>
        </w:rPr>
        <w:t xml:space="preserve"> of</w:t>
      </w:r>
      <w:r w:rsidR="00BF0A75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DB193B" w:rsidRPr="00CB6B59">
        <w:rPr>
          <w:rFonts w:ascii="Arial" w:hAnsi="Arial" w:cs="Arial"/>
          <w:sz w:val="20"/>
          <w:szCs w:val="20"/>
          <w:lang w:val="en-GB"/>
        </w:rPr>
        <w:t xml:space="preserve">available </w:t>
      </w:r>
      <w:r w:rsidR="00E608A5" w:rsidRPr="00CB6B59">
        <w:rPr>
          <w:rFonts w:ascii="Arial" w:hAnsi="Arial" w:cs="Arial"/>
          <w:sz w:val="20"/>
          <w:szCs w:val="20"/>
          <w:lang w:val="en-GB"/>
        </w:rPr>
        <w:t>funding opportunities</w:t>
      </w:r>
      <w:r w:rsidR="00BF0A75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E608A5" w:rsidRPr="00CB6B59">
        <w:rPr>
          <w:rFonts w:ascii="Arial" w:hAnsi="Arial" w:cs="Arial"/>
          <w:sz w:val="20"/>
          <w:szCs w:val="20"/>
          <w:lang w:val="en-GB"/>
        </w:rPr>
        <w:t xml:space="preserve">and invite applications for funds through </w:t>
      </w:r>
      <w:r w:rsidR="00DB193B" w:rsidRPr="00CB6B59">
        <w:rPr>
          <w:rFonts w:ascii="Arial" w:hAnsi="Arial" w:cs="Arial"/>
          <w:sz w:val="20"/>
          <w:szCs w:val="20"/>
          <w:lang w:val="en-GB"/>
        </w:rPr>
        <w:t>restricted and open calls for applications/p</w:t>
      </w:r>
      <w:r w:rsidR="00E608A5" w:rsidRPr="00CB6B59">
        <w:rPr>
          <w:rFonts w:ascii="Arial" w:hAnsi="Arial" w:cs="Arial"/>
          <w:sz w:val="20"/>
          <w:szCs w:val="20"/>
          <w:lang w:val="en-GB"/>
        </w:rPr>
        <w:t>roposals</w:t>
      </w:r>
      <w:r w:rsidR="004243E7" w:rsidRPr="00CB6B59">
        <w:rPr>
          <w:rFonts w:ascii="Arial" w:hAnsi="Arial" w:cs="Arial"/>
          <w:sz w:val="20"/>
          <w:szCs w:val="20"/>
          <w:lang w:val="en-GB"/>
        </w:rPr>
        <w:t>/expressions of interest</w:t>
      </w:r>
      <w:r w:rsidR="00E4422B" w:rsidRPr="00CB6B59">
        <w:rPr>
          <w:rFonts w:ascii="Arial" w:hAnsi="Arial" w:cs="Arial"/>
          <w:sz w:val="20"/>
          <w:szCs w:val="20"/>
          <w:lang w:val="en-GB"/>
        </w:rPr>
        <w:t>. C</w:t>
      </w:r>
      <w:r w:rsidR="00E608A5" w:rsidRPr="00CB6B59">
        <w:rPr>
          <w:rFonts w:ascii="Arial" w:hAnsi="Arial" w:cs="Arial"/>
          <w:sz w:val="20"/>
          <w:szCs w:val="20"/>
          <w:lang w:val="en-GB"/>
        </w:rPr>
        <w:t>ommuni</w:t>
      </w:r>
      <w:r w:rsidR="00E4422B" w:rsidRPr="00CB6B59">
        <w:rPr>
          <w:rFonts w:ascii="Arial" w:hAnsi="Arial" w:cs="Arial"/>
          <w:sz w:val="20"/>
          <w:szCs w:val="20"/>
          <w:lang w:val="en-GB"/>
        </w:rPr>
        <w:t>ques will be issued</w:t>
      </w:r>
      <w:r w:rsidR="00E608A5"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B13F08" w:rsidRPr="00CB6B59">
        <w:rPr>
          <w:rFonts w:ascii="Arial" w:hAnsi="Arial" w:cs="Arial"/>
          <w:sz w:val="20"/>
          <w:szCs w:val="20"/>
          <w:lang w:val="en-GB"/>
        </w:rPr>
        <w:t xml:space="preserve">on its website and </w:t>
      </w:r>
      <w:r w:rsidR="00E608A5" w:rsidRPr="00CB6B59">
        <w:rPr>
          <w:rFonts w:ascii="Arial" w:hAnsi="Arial" w:cs="Arial"/>
          <w:sz w:val="20"/>
          <w:szCs w:val="20"/>
          <w:lang w:val="en-GB"/>
        </w:rPr>
        <w:t>in the press.</w:t>
      </w:r>
      <w:r w:rsidRPr="00CB6B59">
        <w:rPr>
          <w:rFonts w:ascii="Arial" w:hAnsi="Arial" w:cs="Arial"/>
          <w:sz w:val="20"/>
          <w:szCs w:val="20"/>
          <w:lang w:val="en-GB"/>
        </w:rPr>
        <w:t xml:space="preserve"> </w:t>
      </w:r>
      <w:r w:rsidR="004243E7" w:rsidRPr="00CB6B59">
        <w:rPr>
          <w:rFonts w:ascii="Arial" w:hAnsi="Arial" w:cs="Arial"/>
          <w:sz w:val="20"/>
          <w:szCs w:val="20"/>
          <w:lang w:val="en-GB"/>
        </w:rPr>
        <w:t xml:space="preserve">Each call </w:t>
      </w:r>
      <w:r w:rsidR="008578E9" w:rsidRPr="00CB6B59">
        <w:rPr>
          <w:rFonts w:ascii="Arial" w:hAnsi="Arial" w:cs="Arial"/>
          <w:sz w:val="20"/>
          <w:szCs w:val="20"/>
          <w:lang w:val="en-GB"/>
        </w:rPr>
        <w:t>will</w:t>
      </w:r>
      <w:r w:rsidR="004243E7" w:rsidRPr="00CB6B59">
        <w:rPr>
          <w:rFonts w:ascii="Arial" w:hAnsi="Arial" w:cs="Arial"/>
          <w:sz w:val="20"/>
          <w:szCs w:val="20"/>
          <w:lang w:val="en-GB"/>
        </w:rPr>
        <w:t xml:space="preserve"> be supported by </w:t>
      </w:r>
      <w:r w:rsidR="008578E9" w:rsidRPr="00CB6B59">
        <w:rPr>
          <w:rFonts w:ascii="Arial" w:hAnsi="Arial" w:cs="Arial"/>
          <w:sz w:val="20"/>
          <w:szCs w:val="20"/>
          <w:lang w:val="en-GB"/>
        </w:rPr>
        <w:t>relevant</w:t>
      </w:r>
      <w:r w:rsidR="004243E7" w:rsidRPr="00CB6B59">
        <w:rPr>
          <w:rFonts w:ascii="Arial" w:hAnsi="Arial" w:cs="Arial"/>
          <w:sz w:val="20"/>
          <w:szCs w:val="20"/>
          <w:lang w:val="en-GB"/>
        </w:rPr>
        <w:t xml:space="preserve"> Guidelines</w:t>
      </w:r>
      <w:r w:rsidR="00CB6B59">
        <w:rPr>
          <w:rFonts w:ascii="Arial" w:hAnsi="Arial" w:cs="Arial"/>
          <w:sz w:val="20"/>
          <w:szCs w:val="20"/>
          <w:lang w:val="en-GB"/>
        </w:rPr>
        <w:t xml:space="preserve"> as required</w:t>
      </w:r>
      <w:r w:rsidR="004243E7" w:rsidRPr="00CB6B59">
        <w:rPr>
          <w:rFonts w:ascii="Arial" w:hAnsi="Arial" w:cs="Arial"/>
          <w:sz w:val="20"/>
          <w:szCs w:val="20"/>
          <w:lang w:val="en-GB"/>
        </w:rPr>
        <w:t>.</w:t>
      </w:r>
    </w:p>
    <w:p w14:paraId="6AE995D6" w14:textId="1AEDD73A" w:rsidR="00E4422B" w:rsidRDefault="00E4422B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16691D4" w14:textId="77777777" w:rsidR="00CB6B59" w:rsidRPr="00CB6B59" w:rsidRDefault="00CB6B59" w:rsidP="00D2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6CD4FB8" w14:textId="58B2E3C4" w:rsidR="00E608A5" w:rsidRPr="00CB6B59" w:rsidRDefault="004243E7" w:rsidP="00CB6B59">
      <w:pPr>
        <w:pStyle w:val="Heading1"/>
        <w:numPr>
          <w:ilvl w:val="0"/>
          <w:numId w:val="23"/>
        </w:numPr>
        <w:spacing w:before="0"/>
        <w:rPr>
          <w:rFonts w:ascii="Montserrat" w:hAnsi="Montserrat"/>
          <w:b/>
          <w:bCs/>
          <w:sz w:val="28"/>
          <w:szCs w:val="28"/>
          <w:lang w:val="en-GB"/>
        </w:rPr>
      </w:pPr>
      <w:bookmarkStart w:id="5" w:name="_Toc87527024"/>
      <w:r w:rsidRPr="00CB6B59">
        <w:rPr>
          <w:rFonts w:ascii="Montserrat" w:hAnsi="Montserrat"/>
          <w:b/>
          <w:bCs/>
          <w:sz w:val="28"/>
          <w:szCs w:val="28"/>
          <w:lang w:val="en-GB"/>
        </w:rPr>
        <w:t xml:space="preserve">GENERAL </w:t>
      </w:r>
      <w:r w:rsidR="00E608A5" w:rsidRPr="00CB6B59">
        <w:rPr>
          <w:rFonts w:ascii="Montserrat" w:hAnsi="Montserrat"/>
          <w:b/>
          <w:bCs/>
          <w:sz w:val="28"/>
          <w:szCs w:val="28"/>
          <w:lang w:val="en-GB"/>
        </w:rPr>
        <w:t>ELIGIBILITY CRITERIA</w:t>
      </w:r>
      <w:bookmarkEnd w:id="5"/>
      <w:r w:rsidR="00E608A5" w:rsidRPr="00CB6B59">
        <w:rPr>
          <w:rFonts w:ascii="Montserrat" w:hAnsi="Montserrat"/>
          <w:b/>
          <w:bCs/>
          <w:sz w:val="28"/>
          <w:szCs w:val="28"/>
          <w:lang w:val="en-GB"/>
        </w:rPr>
        <w:t xml:space="preserve"> </w:t>
      </w:r>
    </w:p>
    <w:p w14:paraId="7D78260C" w14:textId="77777777" w:rsidR="00E608A5" w:rsidRPr="00BE3AD2" w:rsidRDefault="00E608A5" w:rsidP="00E608A5">
      <w:pPr>
        <w:pStyle w:val="Style3"/>
        <w:numPr>
          <w:ilvl w:val="0"/>
          <w:numId w:val="0"/>
        </w:numPr>
        <w:spacing w:after="0" w:line="360" w:lineRule="auto"/>
        <w:ind w:left="1080"/>
        <w:contextualSpacing w:val="0"/>
        <w:rPr>
          <w:rFonts w:ascii="Arial" w:hAnsi="Arial" w:cs="Arial"/>
          <w:b/>
          <w:i w:val="0"/>
          <w:szCs w:val="20"/>
          <w:lang w:val="en-GB"/>
        </w:rPr>
      </w:pPr>
    </w:p>
    <w:p w14:paraId="229A3EB9" w14:textId="77777777" w:rsidR="00BE3AD2" w:rsidRPr="00BE3AD2" w:rsidRDefault="00EF75D4" w:rsidP="00E608A5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  <w:r w:rsidRPr="00BE3AD2">
        <w:rPr>
          <w:rFonts w:ascii="Arial" w:hAnsi="Arial" w:cs="Arial"/>
          <w:i w:val="0"/>
          <w:sz w:val="20"/>
          <w:szCs w:val="20"/>
          <w:lang w:val="en-GB"/>
        </w:rPr>
        <w:t>O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 xml:space="preserve">rganisations registered with the </w:t>
      </w:r>
      <w:r w:rsidR="00333774" w:rsidRPr="00BE3AD2">
        <w:rPr>
          <w:rFonts w:ascii="Arial" w:hAnsi="Arial" w:cs="Arial"/>
          <w:i w:val="0"/>
          <w:sz w:val="20"/>
          <w:szCs w:val="20"/>
          <w:lang w:val="en-GB"/>
        </w:rPr>
        <w:t>NSIF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are eligible to apply for funds.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They</w:t>
      </w:r>
      <w:r w:rsidR="0042121D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should ensure that </w:t>
      </w:r>
      <w:r w:rsidR="00594A5A" w:rsidRPr="00BE3AD2">
        <w:rPr>
          <w:rFonts w:ascii="Arial" w:hAnsi="Arial" w:cs="Arial"/>
          <w:i w:val="0"/>
          <w:sz w:val="20"/>
          <w:szCs w:val="20"/>
          <w:lang w:val="en-GB"/>
        </w:rPr>
        <w:t>their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proposed intervention </w:t>
      </w:r>
      <w:r w:rsidR="0042121D" w:rsidRPr="00BE3AD2">
        <w:rPr>
          <w:rFonts w:ascii="Arial" w:hAnsi="Arial" w:cs="Arial"/>
          <w:i w:val="0"/>
          <w:sz w:val="20"/>
          <w:szCs w:val="20"/>
          <w:lang w:val="en-GB"/>
        </w:rPr>
        <w:t>is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in line with the</w:t>
      </w:r>
      <w:r w:rsidR="0042121D" w:rsidRPr="00BE3AD2">
        <w:rPr>
          <w:rFonts w:ascii="Arial" w:hAnsi="Arial" w:cs="Arial"/>
          <w:i w:val="0"/>
          <w:sz w:val="20"/>
          <w:szCs w:val="20"/>
          <w:lang w:val="en-GB"/>
        </w:rPr>
        <w:t>ir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core objects,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service</w:t>
      </w:r>
      <w:r w:rsidR="00594A5A" w:rsidRPr="00BE3AD2">
        <w:rPr>
          <w:rFonts w:ascii="Arial" w:hAnsi="Arial" w:cs="Arial"/>
          <w:i w:val="0"/>
          <w:sz w:val="20"/>
          <w:szCs w:val="20"/>
          <w:lang w:val="en-GB"/>
        </w:rPr>
        <w:t xml:space="preserve">s, </w:t>
      </w:r>
      <w:proofErr w:type="gramStart"/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>activities</w:t>
      </w:r>
      <w:proofErr w:type="gramEnd"/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and competencies</w:t>
      </w:r>
      <w:r w:rsidR="00A60997" w:rsidRPr="00BE3AD2">
        <w:rPr>
          <w:rFonts w:ascii="Arial" w:hAnsi="Arial" w:cs="Arial"/>
          <w:i w:val="0"/>
          <w:sz w:val="20"/>
          <w:szCs w:val="20"/>
          <w:lang w:val="en-GB"/>
        </w:rPr>
        <w:t>.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A60997" w:rsidRPr="00BE3AD2">
        <w:rPr>
          <w:rFonts w:ascii="Arial" w:hAnsi="Arial" w:cs="Arial"/>
          <w:i w:val="0"/>
          <w:sz w:val="20"/>
          <w:szCs w:val="20"/>
          <w:lang w:val="en-GB"/>
        </w:rPr>
        <w:t xml:space="preserve">Organisations applying for funds </w:t>
      </w:r>
      <w:r w:rsidR="005819C7" w:rsidRPr="00BE3AD2">
        <w:rPr>
          <w:rFonts w:ascii="Arial" w:hAnsi="Arial" w:cs="Arial"/>
          <w:i w:val="0"/>
          <w:sz w:val="20"/>
          <w:szCs w:val="20"/>
          <w:lang w:val="en-GB"/>
        </w:rPr>
        <w:t>should</w:t>
      </w:r>
      <w:r w:rsidR="00A60997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demonstrate </w:t>
      </w:r>
      <w:r w:rsidR="00B25F6D" w:rsidRPr="00BE3AD2">
        <w:rPr>
          <w:rFonts w:ascii="Arial" w:hAnsi="Arial" w:cs="Arial"/>
          <w:i w:val="0"/>
          <w:sz w:val="20"/>
          <w:szCs w:val="20"/>
          <w:lang w:val="en-GB"/>
        </w:rPr>
        <w:t xml:space="preserve">the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necessary 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>experience</w:t>
      </w:r>
      <w:r w:rsidR="00B25F6D" w:rsidRPr="00BE3AD2">
        <w:rPr>
          <w:rFonts w:ascii="Arial" w:hAnsi="Arial" w:cs="Arial"/>
          <w:i w:val="0"/>
          <w:sz w:val="20"/>
          <w:szCs w:val="20"/>
          <w:lang w:val="en-GB"/>
        </w:rPr>
        <w:t>, knowledge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and expertise in fields</w:t>
      </w:r>
      <w:r w:rsidR="00B25F6D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related to the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>ir</w:t>
      </w:r>
      <w:r w:rsidR="00B25F6D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42121D" w:rsidRPr="00BE3AD2">
        <w:rPr>
          <w:rFonts w:ascii="Arial" w:hAnsi="Arial" w:cs="Arial"/>
          <w:i w:val="0"/>
          <w:sz w:val="20"/>
          <w:szCs w:val="20"/>
          <w:lang w:val="en-GB"/>
        </w:rPr>
        <w:t>proposals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>.</w:t>
      </w:r>
    </w:p>
    <w:p w14:paraId="0558A342" w14:textId="47BE9E3A" w:rsidR="00E608A5" w:rsidRPr="00BE3AD2" w:rsidRDefault="00B25F6D" w:rsidP="00E608A5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  <w:r w:rsidRPr="00BE3AD2">
        <w:rPr>
          <w:rFonts w:ascii="Arial" w:hAnsi="Arial" w:cs="Arial"/>
          <w:i w:val="0"/>
          <w:sz w:val="20"/>
          <w:szCs w:val="20"/>
          <w:lang w:val="en-GB"/>
        </w:rPr>
        <w:lastRenderedPageBreak/>
        <w:t xml:space="preserve">The Foundation </w:t>
      </w:r>
      <w:r w:rsidR="006D3D46" w:rsidRPr="00BE3AD2">
        <w:rPr>
          <w:rFonts w:ascii="Arial" w:hAnsi="Arial" w:cs="Arial"/>
          <w:i w:val="0"/>
          <w:sz w:val="20"/>
          <w:szCs w:val="20"/>
          <w:lang w:val="en-GB"/>
        </w:rPr>
        <w:t xml:space="preserve">will use </w:t>
      </w:r>
      <w:r w:rsidR="00500861" w:rsidRPr="00BE3AD2">
        <w:rPr>
          <w:rFonts w:ascii="Arial" w:hAnsi="Arial" w:cs="Arial"/>
          <w:i w:val="0"/>
          <w:sz w:val="20"/>
          <w:szCs w:val="20"/>
          <w:lang w:val="en-GB"/>
        </w:rPr>
        <w:t>the</w:t>
      </w:r>
      <w:r w:rsidR="00A60997" w:rsidRPr="00BE3AD2">
        <w:rPr>
          <w:rFonts w:ascii="Arial" w:hAnsi="Arial" w:cs="Arial"/>
          <w:i w:val="0"/>
          <w:sz w:val="20"/>
          <w:szCs w:val="20"/>
          <w:lang w:val="en-GB"/>
        </w:rPr>
        <w:t>ir</w:t>
      </w:r>
      <w:r w:rsidR="00500861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track record</w:t>
      </w:r>
      <w:r w:rsidR="00A60997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500861" w:rsidRPr="00BE3AD2">
        <w:rPr>
          <w:rFonts w:ascii="Arial" w:hAnsi="Arial" w:cs="Arial"/>
          <w:i w:val="0"/>
          <w:sz w:val="20"/>
          <w:szCs w:val="20"/>
          <w:lang w:val="en-GB"/>
        </w:rPr>
        <w:t xml:space="preserve">and </w:t>
      </w:r>
      <w:r w:rsidR="006D3D46" w:rsidRPr="00BE3AD2">
        <w:rPr>
          <w:rFonts w:ascii="Arial" w:hAnsi="Arial" w:cs="Arial"/>
          <w:i w:val="0"/>
          <w:sz w:val="20"/>
          <w:szCs w:val="20"/>
          <w:lang w:val="en-GB"/>
        </w:rPr>
        <w:t>past monitoring and evaluation performances</w:t>
      </w:r>
      <w:r w:rsidR="00A60997" w:rsidRPr="00BE3AD2">
        <w:rPr>
          <w:rFonts w:ascii="Arial" w:hAnsi="Arial" w:cs="Arial"/>
          <w:i w:val="0"/>
          <w:sz w:val="20"/>
          <w:szCs w:val="20"/>
          <w:lang w:val="en-GB"/>
        </w:rPr>
        <w:t>, where applicable,</w:t>
      </w:r>
      <w:r w:rsidR="006D3D46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to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de</w:t>
      </w:r>
      <w:r w:rsidR="006D3D46" w:rsidRPr="00BE3AD2">
        <w:rPr>
          <w:rFonts w:ascii="Arial" w:hAnsi="Arial" w:cs="Arial"/>
          <w:i w:val="0"/>
          <w:sz w:val="20"/>
          <w:szCs w:val="20"/>
          <w:lang w:val="en-GB"/>
        </w:rPr>
        <w:t>termine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6D3D46" w:rsidRPr="00BE3AD2">
        <w:rPr>
          <w:rFonts w:ascii="Arial" w:hAnsi="Arial" w:cs="Arial"/>
          <w:i w:val="0"/>
          <w:sz w:val="20"/>
          <w:szCs w:val="20"/>
          <w:lang w:val="en-GB"/>
        </w:rPr>
        <w:t>their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technical, 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>organisational (</w:t>
      </w:r>
      <w:r w:rsidR="00312CB5" w:rsidRPr="00BE3AD2">
        <w:rPr>
          <w:rFonts w:ascii="Arial" w:hAnsi="Arial" w:cs="Arial"/>
          <w:i w:val="0"/>
          <w:sz w:val="20"/>
          <w:szCs w:val="20"/>
          <w:lang w:val="en-GB"/>
        </w:rPr>
        <w:t>governance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and</w:t>
      </w:r>
      <w:r w:rsidR="006D3D46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312CB5" w:rsidRPr="00BE3AD2">
        <w:rPr>
          <w:rFonts w:ascii="Arial" w:hAnsi="Arial" w:cs="Arial"/>
          <w:i w:val="0"/>
          <w:sz w:val="20"/>
          <w:szCs w:val="20"/>
          <w:lang w:val="en-GB"/>
        </w:rPr>
        <w:t>management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>)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>and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financial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capa</w:t>
      </w:r>
      <w:r w:rsidR="00763671" w:rsidRPr="00BE3AD2">
        <w:rPr>
          <w:rFonts w:ascii="Arial" w:hAnsi="Arial" w:cs="Arial"/>
          <w:i w:val="0"/>
          <w:sz w:val="20"/>
          <w:szCs w:val="20"/>
          <w:lang w:val="en-GB"/>
        </w:rPr>
        <w:t>bilities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763671" w:rsidRPr="00BE3AD2">
        <w:rPr>
          <w:rFonts w:ascii="Arial" w:hAnsi="Arial" w:cs="Arial"/>
          <w:i w:val="0"/>
          <w:sz w:val="20"/>
          <w:szCs w:val="20"/>
          <w:lang w:val="en-GB"/>
        </w:rPr>
        <w:t>for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implement</w:t>
      </w:r>
      <w:r w:rsidR="005C491D" w:rsidRPr="00BE3AD2">
        <w:rPr>
          <w:rFonts w:ascii="Arial" w:hAnsi="Arial" w:cs="Arial"/>
          <w:i w:val="0"/>
          <w:sz w:val="20"/>
          <w:szCs w:val="20"/>
          <w:lang w:val="en-GB"/>
        </w:rPr>
        <w:t>ing</w:t>
      </w:r>
      <w:r w:rsidR="00772879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proposed intervention</w:t>
      </w:r>
      <w:r w:rsidR="00763671" w:rsidRPr="00BE3AD2">
        <w:rPr>
          <w:rFonts w:ascii="Arial" w:hAnsi="Arial" w:cs="Arial"/>
          <w:i w:val="0"/>
          <w:sz w:val="20"/>
          <w:szCs w:val="20"/>
          <w:lang w:val="en-GB"/>
        </w:rPr>
        <w:t>s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.</w:t>
      </w:r>
    </w:p>
    <w:p w14:paraId="76C8EBD0" w14:textId="77777777" w:rsidR="00BE3AD2" w:rsidRPr="00BE3AD2" w:rsidRDefault="00BE3AD2" w:rsidP="00E608A5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</w:p>
    <w:p w14:paraId="0BDD1321" w14:textId="1D0B3B1A" w:rsidR="00E608A5" w:rsidRPr="00BE3AD2" w:rsidRDefault="00E608A5" w:rsidP="00E608A5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The Foundation will consider proposals from collaborative 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>partnerships/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networks of organisations</w:t>
      </w:r>
      <w:r w:rsidR="00B25F6D" w:rsidRPr="00BE3AD2">
        <w:rPr>
          <w:rFonts w:ascii="Arial" w:hAnsi="Arial" w:cs="Arial"/>
          <w:i w:val="0"/>
          <w:sz w:val="20"/>
          <w:szCs w:val="20"/>
          <w:lang w:val="en-GB"/>
        </w:rPr>
        <w:t>.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B25F6D" w:rsidRPr="00BE3AD2">
        <w:rPr>
          <w:rFonts w:ascii="Arial" w:hAnsi="Arial" w:cs="Arial"/>
          <w:i w:val="0"/>
          <w:sz w:val="20"/>
          <w:szCs w:val="20"/>
          <w:lang w:val="en-GB"/>
        </w:rPr>
        <w:t>Such proposals should be made by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a lead organisation</w:t>
      </w:r>
      <w:r w:rsidR="00B25F6D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 xml:space="preserve">duly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registered with the Foundation.</w:t>
      </w:r>
      <w:r w:rsidR="009F4CCA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The 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 xml:space="preserve">specific roles, </w:t>
      </w:r>
      <w:proofErr w:type="gramStart"/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>responsibilities</w:t>
      </w:r>
      <w:proofErr w:type="gramEnd"/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and </w:t>
      </w:r>
      <w:r w:rsidR="009F4CCA" w:rsidRPr="00BE3AD2">
        <w:rPr>
          <w:rFonts w:ascii="Arial" w:hAnsi="Arial" w:cs="Arial"/>
          <w:i w:val="0"/>
          <w:sz w:val="20"/>
          <w:szCs w:val="20"/>
          <w:lang w:val="en-GB"/>
        </w:rPr>
        <w:t>activities</w:t>
      </w:r>
      <w:r w:rsidR="0042121D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to be undertaken by each 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 xml:space="preserve">partner </w:t>
      </w:r>
      <w:r w:rsidR="0042121D" w:rsidRPr="00BE3AD2">
        <w:rPr>
          <w:rFonts w:ascii="Arial" w:hAnsi="Arial" w:cs="Arial"/>
          <w:i w:val="0"/>
          <w:sz w:val="20"/>
          <w:szCs w:val="20"/>
          <w:lang w:val="en-GB"/>
        </w:rPr>
        <w:t>organisation</w:t>
      </w:r>
      <w:r w:rsidR="009F4CCA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should be clearly indicated.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The lead organisation will bear accountability for</w:t>
      </w:r>
      <w:r w:rsidR="00B74CB7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the stewardship of 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>fund</w:t>
      </w:r>
      <w:r w:rsidR="00B74CB7" w:rsidRPr="00BE3AD2">
        <w:rPr>
          <w:rFonts w:ascii="Arial" w:hAnsi="Arial" w:cs="Arial"/>
          <w:i w:val="0"/>
          <w:sz w:val="20"/>
          <w:szCs w:val="20"/>
          <w:lang w:val="en-GB"/>
        </w:rPr>
        <w:t xml:space="preserve">s awarded by the </w:t>
      </w:r>
      <w:r w:rsidR="00333774" w:rsidRPr="00BE3AD2">
        <w:rPr>
          <w:rFonts w:ascii="Arial" w:hAnsi="Arial" w:cs="Arial"/>
          <w:i w:val="0"/>
          <w:sz w:val="20"/>
          <w:szCs w:val="20"/>
          <w:lang w:val="en-GB"/>
        </w:rPr>
        <w:t>NSIF.</w:t>
      </w:r>
      <w:r w:rsidR="00B74CB7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</w:p>
    <w:p w14:paraId="3B3381D3" w14:textId="77777777" w:rsidR="00E608A5" w:rsidRPr="00BE3AD2" w:rsidRDefault="00E608A5" w:rsidP="00E608A5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</w:p>
    <w:p w14:paraId="42085544" w14:textId="635CCBB4" w:rsidR="00E608A5" w:rsidRPr="00BE3AD2" w:rsidRDefault="00B13F08" w:rsidP="00E608A5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  <w:r w:rsidRPr="00BE3AD2">
        <w:rPr>
          <w:rFonts w:ascii="Arial" w:hAnsi="Arial" w:cs="Arial"/>
          <w:i w:val="0"/>
          <w:sz w:val="20"/>
          <w:szCs w:val="20"/>
          <w:lang w:val="en-GB"/>
        </w:rPr>
        <w:t>O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>rganisations acting solely as funding intermediaries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and 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>outsourcing their proposed intervention</w:t>
      </w:r>
      <w:r w:rsidR="00A80F84" w:rsidRPr="00BE3AD2">
        <w:rPr>
          <w:rFonts w:ascii="Arial" w:hAnsi="Arial" w:cs="Arial"/>
          <w:i w:val="0"/>
          <w:sz w:val="20"/>
          <w:szCs w:val="20"/>
          <w:lang w:val="en-GB"/>
        </w:rPr>
        <w:t>s</w:t>
      </w:r>
      <w:r w:rsidR="00E608A5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will not be eligible to apply for funds.</w:t>
      </w:r>
    </w:p>
    <w:p w14:paraId="54BBF4D5" w14:textId="77777777" w:rsidR="00E608A5" w:rsidRPr="00BE3AD2" w:rsidRDefault="00E608A5" w:rsidP="007F1205">
      <w:pPr>
        <w:pStyle w:val="Style3"/>
        <w:numPr>
          <w:ilvl w:val="0"/>
          <w:numId w:val="0"/>
        </w:numPr>
        <w:spacing w:after="0" w:line="240" w:lineRule="auto"/>
        <w:contextualSpacing w:val="0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5E4CD9EF" w14:textId="424B2F2E" w:rsidR="00E608A5" w:rsidRPr="00BE3AD2" w:rsidRDefault="00E608A5" w:rsidP="00E608A5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i w:val="0"/>
          <w:sz w:val="20"/>
          <w:szCs w:val="20"/>
          <w:lang w:val="en-GB"/>
        </w:rPr>
      </w:pP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All proposed interventions must be </w:t>
      </w:r>
      <w:r w:rsidR="00BE3AD2">
        <w:rPr>
          <w:rFonts w:ascii="Arial" w:hAnsi="Arial" w:cs="Arial"/>
          <w:i w:val="0"/>
          <w:sz w:val="20"/>
          <w:szCs w:val="20"/>
          <w:lang w:val="en-GB"/>
        </w:rPr>
        <w:t>implemented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 xml:space="preserve"> in the Republic of Mauritius.</w:t>
      </w:r>
    </w:p>
    <w:p w14:paraId="62D20BF8" w14:textId="34BE2A37" w:rsidR="00E608A5" w:rsidRDefault="00E608A5" w:rsidP="00BE3AD2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7E664CEE" w14:textId="77777777" w:rsidR="00BE3AD2" w:rsidRPr="00BE3AD2" w:rsidRDefault="00BE3AD2" w:rsidP="00BE3AD2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2F222746" w14:textId="77777777" w:rsidR="000D4916" w:rsidRPr="00BE3AD2" w:rsidRDefault="00530B8E" w:rsidP="00BE3AD2">
      <w:pPr>
        <w:pStyle w:val="Heading1"/>
        <w:numPr>
          <w:ilvl w:val="0"/>
          <w:numId w:val="23"/>
        </w:numPr>
        <w:spacing w:before="0"/>
        <w:rPr>
          <w:rFonts w:ascii="Montserrat" w:hAnsi="Montserrat"/>
          <w:b/>
          <w:bCs/>
          <w:sz w:val="28"/>
          <w:szCs w:val="28"/>
          <w:lang w:val="en-GB"/>
        </w:rPr>
      </w:pPr>
      <w:bookmarkStart w:id="6" w:name="_Toc87527025"/>
      <w:r w:rsidRPr="00BE3AD2">
        <w:rPr>
          <w:rFonts w:ascii="Montserrat" w:hAnsi="Montserrat"/>
          <w:b/>
          <w:bCs/>
          <w:sz w:val="28"/>
          <w:szCs w:val="28"/>
          <w:lang w:val="en-GB"/>
        </w:rPr>
        <w:t>A FUNDING RELATIONSHIP BASED ON SHARED PRINCIPLES AND VALUES</w:t>
      </w:r>
      <w:bookmarkEnd w:id="6"/>
    </w:p>
    <w:p w14:paraId="4C497DC6" w14:textId="77777777" w:rsidR="000D4916" w:rsidRPr="00BE3AD2" w:rsidRDefault="000D4916" w:rsidP="000D4916">
      <w:pPr>
        <w:pStyle w:val="ListParagraph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Arial" w:hAnsi="Arial" w:cs="Arial"/>
          <w:b/>
          <w:szCs w:val="20"/>
          <w:lang w:val="en-GB"/>
        </w:rPr>
      </w:pPr>
    </w:p>
    <w:p w14:paraId="3A6AEA80" w14:textId="72BD96BA" w:rsidR="000D4916" w:rsidRPr="00BE3AD2" w:rsidRDefault="000D4916" w:rsidP="00307B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>The Foundation adopt</w:t>
      </w:r>
      <w:r w:rsidR="00530B8E" w:rsidRPr="00BE3AD2">
        <w:rPr>
          <w:rFonts w:ascii="Arial" w:hAnsi="Arial" w:cs="Arial"/>
          <w:sz w:val="20"/>
          <w:szCs w:val="20"/>
          <w:lang w:val="en-GB"/>
        </w:rPr>
        <w:t>s</w:t>
      </w:r>
      <w:r w:rsidR="00854AA8" w:rsidRPr="00BE3AD2">
        <w:rPr>
          <w:rFonts w:ascii="Arial" w:hAnsi="Arial" w:cs="Arial"/>
          <w:sz w:val="20"/>
          <w:szCs w:val="20"/>
          <w:lang w:val="en-GB"/>
        </w:rPr>
        <w:t xml:space="preserve"> 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a principles-based funding relationship with organisations </w:t>
      </w:r>
      <w:r w:rsidR="00BA027D" w:rsidRPr="00BE3AD2">
        <w:rPr>
          <w:rFonts w:ascii="Arial" w:hAnsi="Arial" w:cs="Arial"/>
          <w:sz w:val="20"/>
          <w:szCs w:val="20"/>
          <w:lang w:val="en-GB"/>
        </w:rPr>
        <w:t>it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</w:t>
      </w:r>
      <w:r w:rsidR="00BA027D" w:rsidRPr="00BE3AD2">
        <w:rPr>
          <w:rFonts w:ascii="Arial" w:hAnsi="Arial" w:cs="Arial"/>
          <w:sz w:val="20"/>
          <w:szCs w:val="20"/>
          <w:lang w:val="en-GB"/>
        </w:rPr>
        <w:t>supports</w:t>
      </w:r>
      <w:r w:rsidRPr="00BE3AD2">
        <w:rPr>
          <w:rFonts w:ascii="Arial" w:hAnsi="Arial" w:cs="Arial"/>
          <w:sz w:val="20"/>
          <w:szCs w:val="20"/>
          <w:lang w:val="en-GB"/>
        </w:rPr>
        <w:t>.</w:t>
      </w:r>
      <w:r w:rsidR="00854AA8" w:rsidRPr="00BE3AD2">
        <w:rPr>
          <w:rFonts w:ascii="Arial" w:hAnsi="Arial" w:cs="Arial"/>
          <w:sz w:val="20"/>
          <w:szCs w:val="20"/>
          <w:lang w:val="en-GB"/>
        </w:rPr>
        <w:t xml:space="preserve"> </w:t>
      </w:r>
      <w:r w:rsidR="00A16506" w:rsidRPr="00BE3AD2">
        <w:rPr>
          <w:rFonts w:ascii="Arial" w:hAnsi="Arial" w:cs="Arial"/>
          <w:sz w:val="20"/>
          <w:szCs w:val="20"/>
          <w:lang w:val="en-GB"/>
        </w:rPr>
        <w:t>Funded organisations</w:t>
      </w:r>
      <w:r w:rsidR="003C4392" w:rsidRPr="00BE3AD2">
        <w:rPr>
          <w:rFonts w:ascii="Arial" w:hAnsi="Arial" w:cs="Arial"/>
          <w:sz w:val="20"/>
          <w:szCs w:val="20"/>
          <w:lang w:val="en-GB"/>
        </w:rPr>
        <w:t xml:space="preserve"> are expected to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commit to basic principles of social responsibility</w:t>
      </w:r>
      <w:r w:rsidR="00ED7401" w:rsidRPr="00BE3AD2">
        <w:rPr>
          <w:rFonts w:ascii="Arial" w:hAnsi="Arial" w:cs="Arial"/>
          <w:sz w:val="20"/>
          <w:szCs w:val="20"/>
          <w:lang w:val="en-GB"/>
        </w:rPr>
        <w:t xml:space="preserve">, 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good </w:t>
      </w:r>
      <w:proofErr w:type="gramStart"/>
      <w:r w:rsidRPr="00BE3AD2">
        <w:rPr>
          <w:rFonts w:ascii="Arial" w:hAnsi="Arial" w:cs="Arial"/>
          <w:sz w:val="20"/>
          <w:szCs w:val="20"/>
          <w:lang w:val="en-GB"/>
        </w:rPr>
        <w:t>governance</w:t>
      </w:r>
      <w:proofErr w:type="gramEnd"/>
      <w:r w:rsidR="00ED7401" w:rsidRPr="00BE3AD2">
        <w:rPr>
          <w:rFonts w:ascii="Arial" w:hAnsi="Arial" w:cs="Arial"/>
          <w:sz w:val="20"/>
          <w:szCs w:val="20"/>
          <w:lang w:val="en-GB"/>
        </w:rPr>
        <w:t xml:space="preserve"> and sound financial management</w:t>
      </w:r>
      <w:r w:rsidR="00854AA8" w:rsidRPr="00BE3AD2">
        <w:rPr>
          <w:rFonts w:ascii="Arial" w:hAnsi="Arial" w:cs="Arial"/>
          <w:sz w:val="20"/>
          <w:szCs w:val="20"/>
          <w:lang w:val="en-GB"/>
        </w:rPr>
        <w:t xml:space="preserve"> as </w:t>
      </w:r>
      <w:r w:rsidRPr="00BE3AD2">
        <w:rPr>
          <w:rFonts w:ascii="Arial" w:hAnsi="Arial" w:cs="Arial"/>
          <w:sz w:val="20"/>
          <w:szCs w:val="20"/>
          <w:lang w:val="en-GB"/>
        </w:rPr>
        <w:t>embedded in the core values of the Foundation</w:t>
      </w:r>
      <w:r w:rsidR="00BE3AD2">
        <w:rPr>
          <w:rFonts w:ascii="Arial" w:hAnsi="Arial" w:cs="Arial"/>
          <w:sz w:val="20"/>
          <w:szCs w:val="20"/>
          <w:lang w:val="en-GB"/>
        </w:rPr>
        <w:t xml:space="preserve"> as follows.</w:t>
      </w:r>
    </w:p>
    <w:p w14:paraId="32B2F49C" w14:textId="77777777" w:rsidR="000D4916" w:rsidRPr="00BE3AD2" w:rsidRDefault="000D4916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E3AD2">
        <w:rPr>
          <w:rFonts w:ascii="Arial" w:hAnsi="Arial" w:cs="Arial"/>
          <w:b/>
          <w:sz w:val="20"/>
          <w:szCs w:val="20"/>
          <w:lang w:val="en-GB"/>
        </w:rPr>
        <w:t xml:space="preserve">Professionalism, </w:t>
      </w:r>
      <w:proofErr w:type="gramStart"/>
      <w:r w:rsidRPr="00BE3AD2">
        <w:rPr>
          <w:rFonts w:ascii="Arial" w:hAnsi="Arial" w:cs="Arial"/>
          <w:b/>
          <w:sz w:val="20"/>
          <w:szCs w:val="20"/>
          <w:lang w:val="en-GB"/>
        </w:rPr>
        <w:t>integrity</w:t>
      </w:r>
      <w:proofErr w:type="gramEnd"/>
      <w:r w:rsidRPr="00BE3AD2">
        <w:rPr>
          <w:rFonts w:ascii="Arial" w:hAnsi="Arial" w:cs="Arial"/>
          <w:b/>
          <w:sz w:val="20"/>
          <w:szCs w:val="20"/>
          <w:lang w:val="en-GB"/>
        </w:rPr>
        <w:t xml:space="preserve"> and fairness</w:t>
      </w:r>
    </w:p>
    <w:p w14:paraId="165EE2C9" w14:textId="77777777" w:rsidR="000D4916" w:rsidRPr="00BE3AD2" w:rsidRDefault="000D4916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 xml:space="preserve">Upholding a professional, </w:t>
      </w:r>
      <w:proofErr w:type="gramStart"/>
      <w:r w:rsidRPr="00BE3AD2">
        <w:rPr>
          <w:rFonts w:ascii="Arial" w:hAnsi="Arial" w:cs="Arial"/>
          <w:sz w:val="20"/>
          <w:szCs w:val="20"/>
          <w:lang w:val="en-GB"/>
        </w:rPr>
        <w:t>honest</w:t>
      </w:r>
      <w:proofErr w:type="gramEnd"/>
      <w:r w:rsidRPr="00BE3AD2">
        <w:rPr>
          <w:rFonts w:ascii="Arial" w:hAnsi="Arial" w:cs="Arial"/>
          <w:sz w:val="20"/>
          <w:szCs w:val="20"/>
          <w:lang w:val="en-GB"/>
        </w:rPr>
        <w:t xml:space="preserve"> and ethical behaviour, demonstrating good stewardship of the funds entrusted with and ensuring that they are used for the purpose intended, giving fair consideration </w:t>
      </w:r>
      <w:r w:rsidR="00AE4993" w:rsidRPr="00BE3AD2">
        <w:rPr>
          <w:rFonts w:ascii="Arial" w:hAnsi="Arial" w:cs="Arial"/>
          <w:sz w:val="20"/>
          <w:szCs w:val="20"/>
          <w:lang w:val="en-GB"/>
        </w:rPr>
        <w:t xml:space="preserve">and equal opportunity </w:t>
      </w:r>
      <w:r w:rsidRPr="00BE3AD2">
        <w:rPr>
          <w:rFonts w:ascii="Arial" w:hAnsi="Arial" w:cs="Arial"/>
          <w:sz w:val="20"/>
          <w:szCs w:val="20"/>
          <w:lang w:val="en-GB"/>
        </w:rPr>
        <w:t>to</w:t>
      </w:r>
      <w:r w:rsidR="00AE4993" w:rsidRPr="00BE3AD2">
        <w:rPr>
          <w:rFonts w:ascii="Arial" w:hAnsi="Arial" w:cs="Arial"/>
          <w:sz w:val="20"/>
          <w:szCs w:val="20"/>
          <w:lang w:val="en-GB"/>
        </w:rPr>
        <w:t xml:space="preserve"> everyone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</w:t>
      </w:r>
      <w:r w:rsidR="00BA027D" w:rsidRPr="00BE3AD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EB0AE3C" w14:textId="77777777" w:rsidR="00333774" w:rsidRPr="00737855" w:rsidRDefault="00333774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1028C80" w14:textId="64EC0CB7" w:rsidR="000D4916" w:rsidRPr="00BE3AD2" w:rsidRDefault="000D4916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E3AD2">
        <w:rPr>
          <w:rFonts w:ascii="Arial" w:hAnsi="Arial" w:cs="Arial"/>
          <w:b/>
          <w:sz w:val="20"/>
          <w:szCs w:val="20"/>
          <w:lang w:val="en-GB"/>
        </w:rPr>
        <w:t>Accountability and transparency</w:t>
      </w:r>
    </w:p>
    <w:p w14:paraId="29D4C7B8" w14:textId="77777777" w:rsidR="000D4916" w:rsidRPr="00BE3AD2" w:rsidRDefault="000D4916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>Taking responsibility, being open to scrutiny and answerable to stakeholders, disclosing adequate information and data in a clear, accurate</w:t>
      </w:r>
      <w:r w:rsidR="0018417E" w:rsidRPr="00BE3AD2">
        <w:rPr>
          <w:rFonts w:ascii="Arial" w:hAnsi="Arial" w:cs="Arial"/>
          <w:sz w:val="20"/>
          <w:szCs w:val="20"/>
          <w:lang w:val="en-GB"/>
        </w:rPr>
        <w:t>, timely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and complete manner</w:t>
      </w:r>
    </w:p>
    <w:p w14:paraId="084F4A8F" w14:textId="77777777" w:rsidR="00333774" w:rsidRPr="00737855" w:rsidRDefault="00333774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2FEA0AE" w14:textId="52E723A5" w:rsidR="000D4916" w:rsidRPr="00BE3AD2" w:rsidRDefault="000D4916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E3AD2">
        <w:rPr>
          <w:rFonts w:ascii="Arial" w:hAnsi="Arial" w:cs="Arial"/>
          <w:b/>
          <w:sz w:val="20"/>
          <w:szCs w:val="20"/>
          <w:lang w:val="en-GB"/>
        </w:rPr>
        <w:t xml:space="preserve">Partnership </w:t>
      </w:r>
    </w:p>
    <w:p w14:paraId="5D670DF3" w14:textId="77777777" w:rsidR="000D4916" w:rsidRPr="00BE3AD2" w:rsidRDefault="000D4916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>Working together, promoting effective collaboration in a spirit of reciprocity</w:t>
      </w:r>
    </w:p>
    <w:p w14:paraId="558EFBD7" w14:textId="77777777" w:rsidR="0018417E" w:rsidRPr="00737855" w:rsidRDefault="0018417E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9605BC4" w14:textId="77777777" w:rsidR="000D4916" w:rsidRPr="00BE3AD2" w:rsidRDefault="000D4916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E3AD2">
        <w:rPr>
          <w:rFonts w:ascii="Arial" w:hAnsi="Arial" w:cs="Arial"/>
          <w:b/>
          <w:sz w:val="20"/>
          <w:szCs w:val="20"/>
          <w:lang w:val="en-GB"/>
        </w:rPr>
        <w:t>Impact</w:t>
      </w:r>
    </w:p>
    <w:p w14:paraId="30AD674A" w14:textId="77777777" w:rsidR="000D4916" w:rsidRPr="00BE3AD2" w:rsidRDefault="000D4916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 xml:space="preserve">Focusing on delivering positive impacts and best possible outcomes for </w:t>
      </w:r>
      <w:r w:rsidR="00BA027D" w:rsidRPr="00BE3AD2">
        <w:rPr>
          <w:rFonts w:ascii="Arial" w:hAnsi="Arial" w:cs="Arial"/>
          <w:sz w:val="20"/>
          <w:szCs w:val="20"/>
          <w:lang w:val="en-GB"/>
        </w:rPr>
        <w:t>beneficiaries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76049BE" w14:textId="1E601200" w:rsidR="00CB3ABB" w:rsidRDefault="00CB3ABB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69F3BC0" w14:textId="77777777" w:rsidR="00737855" w:rsidRPr="00737855" w:rsidRDefault="00737855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3F9B8EC" w14:textId="77777777" w:rsidR="000D4916" w:rsidRPr="00BE3AD2" w:rsidRDefault="000D4916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E3AD2">
        <w:rPr>
          <w:rFonts w:ascii="Arial" w:hAnsi="Arial" w:cs="Arial"/>
          <w:b/>
          <w:sz w:val="20"/>
          <w:szCs w:val="20"/>
          <w:lang w:val="en-GB"/>
        </w:rPr>
        <w:lastRenderedPageBreak/>
        <w:t>Efficiency and service</w:t>
      </w:r>
    </w:p>
    <w:p w14:paraId="6E37E05E" w14:textId="05C425F8" w:rsidR="000D4916" w:rsidRDefault="000D4916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 xml:space="preserve">Working towards quality service and project delivery, emphasising efficiency in use of resources and </w:t>
      </w:r>
      <w:proofErr w:type="gramStart"/>
      <w:r w:rsidRPr="00BE3AD2">
        <w:rPr>
          <w:rFonts w:ascii="Arial" w:hAnsi="Arial" w:cs="Arial"/>
          <w:sz w:val="20"/>
          <w:szCs w:val="20"/>
          <w:lang w:val="en-GB"/>
        </w:rPr>
        <w:t>funds</w:t>
      </w:r>
      <w:proofErr w:type="gramEnd"/>
      <w:r w:rsidRPr="00BE3AD2">
        <w:rPr>
          <w:rFonts w:ascii="Arial" w:hAnsi="Arial" w:cs="Arial"/>
          <w:sz w:val="20"/>
          <w:szCs w:val="20"/>
          <w:lang w:val="en-GB"/>
        </w:rPr>
        <w:t xml:space="preserve"> and committed to continuous improvement</w:t>
      </w:r>
    </w:p>
    <w:p w14:paraId="50F1602D" w14:textId="77777777" w:rsidR="00737855" w:rsidRPr="00BE3AD2" w:rsidRDefault="00737855" w:rsidP="00CA2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FBCB72C" w14:textId="77777777" w:rsidR="000D4916" w:rsidRPr="00BE3AD2" w:rsidRDefault="000D4916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E3AD2">
        <w:rPr>
          <w:rFonts w:ascii="Arial" w:hAnsi="Arial" w:cs="Arial"/>
          <w:b/>
          <w:sz w:val="20"/>
          <w:szCs w:val="20"/>
          <w:lang w:val="en-GB"/>
        </w:rPr>
        <w:t>Respect and stakeholder engagement</w:t>
      </w:r>
    </w:p>
    <w:p w14:paraId="65CC01CD" w14:textId="6E4C55AE" w:rsidR="000D4916" w:rsidRDefault="000D4916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>Giving due regard and respect to expectations of stakeholders, engaging with them in constructive dialogue</w:t>
      </w:r>
    </w:p>
    <w:p w14:paraId="017FD4A6" w14:textId="7545FB3C" w:rsidR="00BE3AD2" w:rsidRDefault="00BE3AD2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18C42403" w14:textId="77777777" w:rsidR="00BE3AD2" w:rsidRPr="00BE3AD2" w:rsidRDefault="00BE3AD2" w:rsidP="00CA2559">
      <w:pPr>
        <w:pStyle w:val="ListParagraph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558E6C7F" w14:textId="74E76331" w:rsidR="00A359EC" w:rsidRPr="00BE3AD2" w:rsidRDefault="000C008C" w:rsidP="00BE3AD2">
      <w:pPr>
        <w:pStyle w:val="Heading1"/>
        <w:numPr>
          <w:ilvl w:val="0"/>
          <w:numId w:val="23"/>
        </w:numPr>
        <w:spacing w:before="0"/>
        <w:rPr>
          <w:rFonts w:ascii="Montserrat" w:hAnsi="Montserrat"/>
          <w:b/>
          <w:bCs/>
          <w:sz w:val="28"/>
          <w:szCs w:val="28"/>
          <w:lang w:val="en-GB"/>
        </w:rPr>
      </w:pPr>
      <w:bookmarkStart w:id="7" w:name="_Toc87527026"/>
      <w:r w:rsidRPr="00BE3AD2">
        <w:rPr>
          <w:rFonts w:ascii="Montserrat" w:hAnsi="Montserrat"/>
          <w:b/>
          <w:bCs/>
          <w:sz w:val="28"/>
          <w:szCs w:val="28"/>
          <w:lang w:val="en-GB"/>
        </w:rPr>
        <w:t>FUNDING CONTRACT AGREEMENT</w:t>
      </w:r>
      <w:r w:rsidR="00FB1032" w:rsidRPr="00BE3AD2">
        <w:rPr>
          <w:rFonts w:ascii="Montserrat" w:hAnsi="Montserrat"/>
          <w:b/>
          <w:bCs/>
          <w:sz w:val="28"/>
          <w:szCs w:val="28"/>
          <w:lang w:val="en-GB"/>
        </w:rPr>
        <w:t xml:space="preserve"> AND FUNDING PERIOD</w:t>
      </w:r>
      <w:bookmarkEnd w:id="7"/>
    </w:p>
    <w:p w14:paraId="53E51B47" w14:textId="77777777" w:rsidR="00A359EC" w:rsidRPr="00BE3AD2" w:rsidRDefault="00A359EC" w:rsidP="00A359EC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b/>
          <w:i w:val="0"/>
          <w:szCs w:val="20"/>
          <w:lang w:val="en-GB"/>
        </w:rPr>
      </w:pPr>
    </w:p>
    <w:p w14:paraId="17545627" w14:textId="1EC3C9BF" w:rsidR="00A359EC" w:rsidRPr="00BE3AD2" w:rsidRDefault="000C008C" w:rsidP="00A359EC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  <w:r w:rsidRPr="00BE3AD2">
        <w:rPr>
          <w:rFonts w:ascii="Arial" w:hAnsi="Arial" w:cs="Arial"/>
          <w:i w:val="0"/>
          <w:sz w:val="20"/>
          <w:szCs w:val="20"/>
          <w:lang w:val="en-GB"/>
        </w:rPr>
        <w:t>All funded</w:t>
      </w:r>
      <w:r w:rsidR="00B13F08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3C4392" w:rsidRPr="00BE3AD2">
        <w:rPr>
          <w:rFonts w:ascii="Arial" w:hAnsi="Arial" w:cs="Arial"/>
          <w:i w:val="0"/>
          <w:sz w:val="20"/>
          <w:szCs w:val="20"/>
          <w:lang w:val="en-GB"/>
        </w:rPr>
        <w:t xml:space="preserve">organisations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will be required to sign a Funding Contract Agreement (FCA)</w:t>
      </w:r>
      <w:r w:rsidR="003C4392" w:rsidRPr="00BE3AD2">
        <w:rPr>
          <w:rFonts w:ascii="Arial" w:hAnsi="Arial" w:cs="Arial"/>
          <w:i w:val="0"/>
          <w:sz w:val="20"/>
          <w:szCs w:val="20"/>
          <w:lang w:val="en-GB"/>
        </w:rPr>
        <w:t>.</w:t>
      </w:r>
      <w:r w:rsidR="00F5174C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3C4392" w:rsidRPr="00BE3AD2">
        <w:rPr>
          <w:rFonts w:ascii="Arial" w:hAnsi="Arial" w:cs="Arial"/>
          <w:i w:val="0"/>
          <w:sz w:val="20"/>
          <w:szCs w:val="20"/>
          <w:lang w:val="en-GB"/>
        </w:rPr>
        <w:t xml:space="preserve">The </w:t>
      </w:r>
      <w:r w:rsidRPr="00BE3AD2">
        <w:rPr>
          <w:rFonts w:ascii="Arial" w:hAnsi="Arial" w:cs="Arial"/>
          <w:i w:val="0"/>
          <w:sz w:val="20"/>
          <w:szCs w:val="20"/>
          <w:lang w:val="en-GB"/>
        </w:rPr>
        <w:t>FCA</w:t>
      </w:r>
      <w:r w:rsidR="003C4392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is </w:t>
      </w:r>
      <w:r w:rsidR="00AF638B" w:rsidRPr="00BE3AD2">
        <w:rPr>
          <w:rFonts w:ascii="Arial" w:hAnsi="Arial" w:cs="Arial"/>
          <w:i w:val="0"/>
          <w:sz w:val="20"/>
          <w:szCs w:val="20"/>
          <w:lang w:val="en-GB"/>
        </w:rPr>
        <w:t>a</w:t>
      </w:r>
      <w:r w:rsidR="00F5174C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legally binding</w:t>
      </w:r>
      <w:r w:rsidR="00A359EC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</w:t>
      </w:r>
      <w:r w:rsidR="00F5174C" w:rsidRPr="00BE3AD2">
        <w:rPr>
          <w:rFonts w:ascii="Arial" w:hAnsi="Arial" w:cs="Arial"/>
          <w:i w:val="0"/>
          <w:sz w:val="20"/>
          <w:szCs w:val="20"/>
          <w:lang w:val="en-GB"/>
        </w:rPr>
        <w:t xml:space="preserve">document </w:t>
      </w:r>
      <w:r w:rsidR="003C4392" w:rsidRPr="00BE3AD2">
        <w:rPr>
          <w:rFonts w:ascii="Arial" w:hAnsi="Arial" w:cs="Arial"/>
          <w:i w:val="0"/>
          <w:sz w:val="20"/>
          <w:szCs w:val="20"/>
          <w:lang w:val="en-GB"/>
        </w:rPr>
        <w:t>setting</w:t>
      </w:r>
      <w:r w:rsidR="00F5174C" w:rsidRPr="00BE3AD2">
        <w:rPr>
          <w:rFonts w:ascii="Arial" w:hAnsi="Arial" w:cs="Arial"/>
          <w:i w:val="0"/>
          <w:sz w:val="20"/>
          <w:szCs w:val="20"/>
          <w:lang w:val="en-GB"/>
        </w:rPr>
        <w:t xml:space="preserve"> out the </w:t>
      </w:r>
      <w:r w:rsidR="00A359EC" w:rsidRPr="00BE3AD2">
        <w:rPr>
          <w:rFonts w:ascii="Arial" w:hAnsi="Arial" w:cs="Arial"/>
          <w:i w:val="0"/>
          <w:sz w:val="20"/>
          <w:szCs w:val="20"/>
          <w:lang w:val="en-GB"/>
        </w:rPr>
        <w:t xml:space="preserve">general </w:t>
      </w:r>
      <w:r w:rsidR="003C4392" w:rsidRPr="00BE3AD2">
        <w:rPr>
          <w:rFonts w:ascii="Arial" w:hAnsi="Arial" w:cs="Arial"/>
          <w:i w:val="0"/>
          <w:sz w:val="20"/>
          <w:szCs w:val="20"/>
          <w:lang w:val="en-GB"/>
        </w:rPr>
        <w:t xml:space="preserve">terms and </w:t>
      </w:r>
      <w:r w:rsidR="00A359EC" w:rsidRPr="00BE3AD2">
        <w:rPr>
          <w:rFonts w:ascii="Arial" w:hAnsi="Arial" w:cs="Arial"/>
          <w:i w:val="0"/>
          <w:sz w:val="20"/>
          <w:szCs w:val="20"/>
          <w:lang w:val="en-GB"/>
        </w:rPr>
        <w:t>conditions of funding</w:t>
      </w:r>
      <w:r w:rsidR="00F5174C" w:rsidRPr="00BE3AD2">
        <w:rPr>
          <w:rFonts w:ascii="Arial" w:hAnsi="Arial" w:cs="Arial"/>
          <w:i w:val="0"/>
          <w:sz w:val="20"/>
          <w:szCs w:val="20"/>
          <w:lang w:val="en-GB"/>
        </w:rPr>
        <w:t xml:space="preserve">. </w:t>
      </w:r>
    </w:p>
    <w:p w14:paraId="1979C41A" w14:textId="77777777" w:rsidR="00A359EC" w:rsidRPr="00BE3AD2" w:rsidRDefault="00A359EC" w:rsidP="00ED7401">
      <w:pPr>
        <w:pStyle w:val="ListParagraph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  <w:lang w:val="en-GB"/>
        </w:rPr>
      </w:pPr>
    </w:p>
    <w:p w14:paraId="799E480B" w14:textId="1FF7C0BE" w:rsidR="000C008C" w:rsidRPr="00BE3AD2" w:rsidRDefault="000C008C" w:rsidP="00E442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 xml:space="preserve">The </w:t>
      </w:r>
      <w:r w:rsidR="00FB1032" w:rsidRPr="00BE3AD2">
        <w:rPr>
          <w:rFonts w:ascii="Arial" w:hAnsi="Arial" w:cs="Arial"/>
          <w:sz w:val="20"/>
          <w:szCs w:val="20"/>
          <w:lang w:val="en-GB"/>
        </w:rPr>
        <w:t>FCA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shall indicate the </w:t>
      </w:r>
      <w:r w:rsidR="00FB1032" w:rsidRPr="00BE3AD2">
        <w:rPr>
          <w:rFonts w:ascii="Arial" w:hAnsi="Arial" w:cs="Arial"/>
          <w:sz w:val="20"/>
          <w:szCs w:val="20"/>
          <w:lang w:val="en-GB"/>
        </w:rPr>
        <w:t>start and end dates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of the funding period</w:t>
      </w:r>
      <w:r w:rsidR="00842BB2" w:rsidRPr="00BE3AD2">
        <w:rPr>
          <w:rFonts w:ascii="Arial" w:hAnsi="Arial" w:cs="Arial"/>
          <w:sz w:val="20"/>
          <w:szCs w:val="20"/>
          <w:lang w:val="en-GB"/>
        </w:rPr>
        <w:t xml:space="preserve"> which will be </w:t>
      </w:r>
      <w:r w:rsidR="00FB1032" w:rsidRPr="00BE3AD2">
        <w:rPr>
          <w:rFonts w:ascii="Arial" w:hAnsi="Arial" w:cs="Arial"/>
          <w:sz w:val="20"/>
          <w:szCs w:val="20"/>
          <w:lang w:val="en-GB"/>
        </w:rPr>
        <w:t>for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 maximum </w:t>
      </w:r>
      <w:r w:rsidR="00842BB2" w:rsidRPr="00BE3AD2">
        <w:rPr>
          <w:rFonts w:ascii="Arial" w:hAnsi="Arial" w:cs="Arial"/>
          <w:sz w:val="20"/>
          <w:szCs w:val="20"/>
          <w:lang w:val="en-GB"/>
        </w:rPr>
        <w:t xml:space="preserve">duration </w:t>
      </w:r>
      <w:r w:rsidR="00FB1032" w:rsidRPr="00BE3AD2">
        <w:rPr>
          <w:rFonts w:ascii="Arial" w:hAnsi="Arial" w:cs="Arial"/>
          <w:sz w:val="20"/>
          <w:szCs w:val="20"/>
          <w:lang w:val="en-GB"/>
        </w:rPr>
        <w:t xml:space="preserve">of 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12 months. </w:t>
      </w:r>
    </w:p>
    <w:p w14:paraId="764D5D3E" w14:textId="77777777" w:rsidR="00E4422B" w:rsidRPr="00BE3AD2" w:rsidRDefault="00E4422B" w:rsidP="00E442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C710960" w14:textId="5448E787" w:rsidR="00842BB2" w:rsidRPr="00BE3AD2" w:rsidRDefault="00307BFE" w:rsidP="00FB10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 xml:space="preserve">Where applicable, </w:t>
      </w:r>
      <w:r w:rsidR="00842BB2" w:rsidRPr="00BE3AD2">
        <w:rPr>
          <w:rFonts w:ascii="Arial" w:hAnsi="Arial" w:cs="Arial"/>
          <w:sz w:val="20"/>
          <w:szCs w:val="20"/>
          <w:lang w:val="en-GB"/>
        </w:rPr>
        <w:t>renewal of funding will be subject to:</w:t>
      </w:r>
    </w:p>
    <w:p w14:paraId="113E591E" w14:textId="20AB76AF" w:rsidR="00396750" w:rsidRPr="00BE3AD2" w:rsidRDefault="003F4114" w:rsidP="00307B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>P</w:t>
      </w:r>
      <w:r w:rsidR="00396750" w:rsidRPr="00BE3AD2">
        <w:rPr>
          <w:rFonts w:ascii="Arial" w:hAnsi="Arial" w:cs="Arial"/>
          <w:sz w:val="20"/>
          <w:szCs w:val="20"/>
          <w:lang w:val="en-GB"/>
        </w:rPr>
        <w:t xml:space="preserve">ositive monitoring and evaluation performance in line with the NSIF social investment model </w:t>
      </w:r>
    </w:p>
    <w:p w14:paraId="1F00D07B" w14:textId="08888798" w:rsidR="00842BB2" w:rsidRPr="00BE3AD2" w:rsidRDefault="003F4114" w:rsidP="00307B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>F</w:t>
      </w:r>
      <w:r w:rsidR="00842BB2" w:rsidRPr="00BE3AD2">
        <w:rPr>
          <w:rFonts w:ascii="Arial" w:hAnsi="Arial" w:cs="Arial"/>
          <w:sz w:val="20"/>
          <w:szCs w:val="20"/>
          <w:lang w:val="en-GB"/>
        </w:rPr>
        <w:t>resh applications for funds submitted by the NGO/NPO and duly approved by the Foundation</w:t>
      </w:r>
    </w:p>
    <w:p w14:paraId="718BD9D0" w14:textId="72689651" w:rsidR="00307BFE" w:rsidRPr="00BE3AD2" w:rsidRDefault="003F4114" w:rsidP="00307B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E3AD2">
        <w:rPr>
          <w:rFonts w:ascii="Arial" w:hAnsi="Arial" w:cs="Arial"/>
          <w:sz w:val="20"/>
          <w:szCs w:val="20"/>
          <w:lang w:val="en-GB"/>
        </w:rPr>
        <w:t>S</w:t>
      </w:r>
      <w:r w:rsidR="00842BB2" w:rsidRPr="00BE3AD2">
        <w:rPr>
          <w:rFonts w:ascii="Arial" w:hAnsi="Arial" w:cs="Arial"/>
          <w:sz w:val="20"/>
          <w:szCs w:val="20"/>
          <w:lang w:val="en-GB"/>
        </w:rPr>
        <w:t>ignature of</w:t>
      </w:r>
      <w:r w:rsidR="00FB1032" w:rsidRPr="00BE3AD2">
        <w:rPr>
          <w:rFonts w:ascii="Arial" w:hAnsi="Arial" w:cs="Arial"/>
          <w:sz w:val="20"/>
          <w:szCs w:val="20"/>
          <w:lang w:val="en-GB"/>
        </w:rPr>
        <w:t xml:space="preserve"> a new Funding Contract Agreemen</w:t>
      </w:r>
      <w:r w:rsidRPr="00BE3AD2">
        <w:rPr>
          <w:rFonts w:ascii="Arial" w:hAnsi="Arial" w:cs="Arial"/>
          <w:sz w:val="20"/>
          <w:szCs w:val="20"/>
          <w:lang w:val="en-GB"/>
        </w:rPr>
        <w:t xml:space="preserve">t </w:t>
      </w:r>
    </w:p>
    <w:p w14:paraId="0BA6CBF0" w14:textId="7190552E" w:rsidR="00FB1032" w:rsidRDefault="00FB1032" w:rsidP="00737855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4920B8CD" w14:textId="77777777" w:rsidR="00737855" w:rsidRPr="00BE3AD2" w:rsidRDefault="00737855" w:rsidP="00737855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b/>
          <w:i w:val="0"/>
          <w:sz w:val="20"/>
          <w:szCs w:val="20"/>
          <w:lang w:val="en-GB"/>
        </w:rPr>
      </w:pPr>
    </w:p>
    <w:p w14:paraId="1B14F497" w14:textId="77777777" w:rsidR="0025711B" w:rsidRPr="00BE3AD2" w:rsidRDefault="0025711B" w:rsidP="00737855">
      <w:pPr>
        <w:pStyle w:val="Heading1"/>
        <w:numPr>
          <w:ilvl w:val="0"/>
          <w:numId w:val="23"/>
        </w:numPr>
        <w:spacing w:before="0"/>
        <w:rPr>
          <w:rFonts w:ascii="Montserrat" w:hAnsi="Montserrat"/>
          <w:b/>
          <w:bCs/>
          <w:sz w:val="28"/>
          <w:szCs w:val="28"/>
          <w:lang w:val="en-GB"/>
        </w:rPr>
      </w:pPr>
      <w:bookmarkStart w:id="8" w:name="_Toc87527027"/>
      <w:r w:rsidRPr="00BE3AD2">
        <w:rPr>
          <w:rFonts w:ascii="Montserrat" w:hAnsi="Montserrat"/>
          <w:b/>
          <w:bCs/>
          <w:sz w:val="28"/>
          <w:szCs w:val="28"/>
          <w:lang w:val="en-GB"/>
        </w:rPr>
        <w:t>FINANCIAL ALLOCATION</w:t>
      </w:r>
      <w:bookmarkEnd w:id="8"/>
      <w:r w:rsidRPr="00BE3AD2">
        <w:rPr>
          <w:rFonts w:ascii="Montserrat" w:hAnsi="Montserrat"/>
          <w:b/>
          <w:bCs/>
          <w:sz w:val="28"/>
          <w:szCs w:val="28"/>
          <w:lang w:val="en-GB"/>
        </w:rPr>
        <w:t xml:space="preserve"> </w:t>
      </w:r>
    </w:p>
    <w:p w14:paraId="121A81FB" w14:textId="262648CC" w:rsidR="00CB3ABB" w:rsidRPr="00737855" w:rsidRDefault="00CB3ABB">
      <w:pPr>
        <w:rPr>
          <w:rFonts w:ascii="Arial" w:hAnsi="Arial" w:cs="Arial"/>
          <w:b/>
          <w:sz w:val="20"/>
          <w:szCs w:val="20"/>
          <w:lang w:val="en-GB"/>
        </w:rPr>
      </w:pPr>
    </w:p>
    <w:p w14:paraId="04C3F698" w14:textId="3BA86E7A" w:rsidR="00460A67" w:rsidRPr="00737855" w:rsidRDefault="00964FE3" w:rsidP="009F6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 xml:space="preserve">Financial allocations </w:t>
      </w:r>
      <w:r w:rsidR="00886317" w:rsidRPr="00737855">
        <w:rPr>
          <w:rFonts w:ascii="Arial" w:hAnsi="Arial" w:cs="Arial"/>
          <w:sz w:val="20"/>
          <w:szCs w:val="20"/>
          <w:lang w:val="en-GB"/>
        </w:rPr>
        <w:t xml:space="preserve">to NGOs/NPOs </w:t>
      </w:r>
      <w:r w:rsidRPr="00737855">
        <w:rPr>
          <w:rFonts w:ascii="Arial" w:hAnsi="Arial" w:cs="Arial"/>
          <w:sz w:val="20"/>
          <w:szCs w:val="20"/>
          <w:lang w:val="en-GB"/>
        </w:rPr>
        <w:t>by the NSIF are aimed at contributing towards ex</w:t>
      </w:r>
      <w:r w:rsidR="0042121D" w:rsidRPr="00737855">
        <w:rPr>
          <w:rFonts w:ascii="Arial" w:hAnsi="Arial" w:cs="Arial"/>
          <w:sz w:val="20"/>
          <w:szCs w:val="20"/>
          <w:lang w:val="en-GB"/>
        </w:rPr>
        <w:t>penditures</w:t>
      </w:r>
      <w:r w:rsidR="00460A67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8578E9" w:rsidRPr="00737855">
        <w:rPr>
          <w:rFonts w:ascii="Arial" w:hAnsi="Arial" w:cs="Arial"/>
          <w:sz w:val="20"/>
          <w:szCs w:val="20"/>
          <w:lang w:val="en-GB"/>
        </w:rPr>
        <w:t xml:space="preserve">such as technical </w:t>
      </w:r>
      <w:r w:rsidRPr="00737855">
        <w:rPr>
          <w:rFonts w:ascii="Arial" w:hAnsi="Arial" w:cs="Arial"/>
          <w:sz w:val="20"/>
          <w:szCs w:val="20"/>
          <w:lang w:val="en-GB"/>
        </w:rPr>
        <w:t>human resources</w:t>
      </w:r>
      <w:r w:rsidR="008578E9" w:rsidRPr="00737855">
        <w:rPr>
          <w:rFonts w:ascii="Arial" w:hAnsi="Arial" w:cs="Arial"/>
          <w:sz w:val="20"/>
          <w:szCs w:val="20"/>
          <w:lang w:val="en-GB"/>
        </w:rPr>
        <w:t>, specialised tools, aids</w:t>
      </w:r>
      <w:r w:rsidR="00460A67" w:rsidRPr="00737855">
        <w:rPr>
          <w:rFonts w:ascii="Arial" w:hAnsi="Arial" w:cs="Arial"/>
          <w:sz w:val="20"/>
          <w:szCs w:val="20"/>
          <w:lang w:val="en-GB"/>
        </w:rPr>
        <w:t xml:space="preserve"> and materials, management and administrative costs, capital expenditure, communication and visibility actions</w:t>
      </w:r>
      <w:r w:rsidR="00BE3AD2" w:rsidRPr="00737855">
        <w:rPr>
          <w:rFonts w:ascii="Arial" w:hAnsi="Arial" w:cs="Arial"/>
          <w:sz w:val="20"/>
          <w:szCs w:val="20"/>
          <w:lang w:val="en-GB"/>
        </w:rPr>
        <w:t>, capacity building, research</w:t>
      </w:r>
      <w:r w:rsidR="00460A67" w:rsidRPr="00737855">
        <w:rPr>
          <w:rFonts w:ascii="Arial" w:hAnsi="Arial" w:cs="Arial"/>
          <w:sz w:val="20"/>
          <w:szCs w:val="20"/>
          <w:lang w:val="en-GB"/>
        </w:rPr>
        <w:t xml:space="preserve"> and other costs directly</w:t>
      </w:r>
      <w:r w:rsidR="008578E9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460A67" w:rsidRPr="00737855">
        <w:rPr>
          <w:rFonts w:ascii="Arial" w:hAnsi="Arial" w:cs="Arial"/>
          <w:sz w:val="20"/>
          <w:szCs w:val="20"/>
          <w:lang w:val="en-GB"/>
        </w:rPr>
        <w:t xml:space="preserve">related to the </w:t>
      </w:r>
      <w:r w:rsidRPr="00737855">
        <w:rPr>
          <w:rFonts w:ascii="Arial" w:hAnsi="Arial" w:cs="Arial"/>
          <w:sz w:val="20"/>
          <w:szCs w:val="20"/>
          <w:lang w:val="en-GB"/>
        </w:rPr>
        <w:t>delivery</w:t>
      </w:r>
      <w:r w:rsidR="0042121D" w:rsidRPr="00737855">
        <w:rPr>
          <w:rFonts w:ascii="Arial" w:hAnsi="Arial" w:cs="Arial"/>
          <w:sz w:val="20"/>
          <w:szCs w:val="20"/>
          <w:lang w:val="en-GB"/>
        </w:rPr>
        <w:t xml:space="preserve"> of </w:t>
      </w:r>
      <w:r w:rsidR="009F6857" w:rsidRPr="00737855">
        <w:rPr>
          <w:rFonts w:ascii="Arial" w:hAnsi="Arial" w:cs="Arial"/>
          <w:sz w:val="20"/>
          <w:szCs w:val="20"/>
          <w:lang w:val="en-GB"/>
        </w:rPr>
        <w:t xml:space="preserve">services, </w:t>
      </w:r>
      <w:proofErr w:type="gramStart"/>
      <w:r w:rsidR="009F6857" w:rsidRPr="00737855">
        <w:rPr>
          <w:rFonts w:ascii="Arial" w:hAnsi="Arial" w:cs="Arial"/>
          <w:sz w:val="20"/>
          <w:szCs w:val="20"/>
          <w:lang w:val="en-GB"/>
        </w:rPr>
        <w:t>programmes</w:t>
      </w:r>
      <w:proofErr w:type="gramEnd"/>
      <w:r w:rsidR="009F6857" w:rsidRPr="00737855">
        <w:rPr>
          <w:rFonts w:ascii="Arial" w:hAnsi="Arial" w:cs="Arial"/>
          <w:sz w:val="20"/>
          <w:szCs w:val="20"/>
          <w:lang w:val="en-GB"/>
        </w:rPr>
        <w:t xml:space="preserve"> and projects</w:t>
      </w:r>
      <w:r w:rsidR="0042121D" w:rsidRPr="00737855">
        <w:rPr>
          <w:rFonts w:ascii="Arial" w:hAnsi="Arial" w:cs="Arial"/>
          <w:sz w:val="20"/>
          <w:szCs w:val="20"/>
          <w:lang w:val="en-GB"/>
        </w:rPr>
        <w:t xml:space="preserve">. </w:t>
      </w:r>
      <w:r w:rsidR="00DE37CD">
        <w:rPr>
          <w:rFonts w:ascii="Arial" w:hAnsi="Arial" w:cs="Arial"/>
          <w:sz w:val="20"/>
          <w:szCs w:val="20"/>
          <w:lang w:val="en-GB"/>
        </w:rPr>
        <w:t xml:space="preserve">Funding limits may apply. </w:t>
      </w:r>
    </w:p>
    <w:p w14:paraId="3030AFDF" w14:textId="77777777" w:rsidR="00460A67" w:rsidRPr="00737855" w:rsidRDefault="00460A67" w:rsidP="009F6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A3AB4D9" w14:textId="0E1D229B" w:rsidR="009F6857" w:rsidRPr="00737855" w:rsidRDefault="009F6857" w:rsidP="009F6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>E</w:t>
      </w:r>
      <w:r w:rsidR="00F16275" w:rsidRPr="00737855">
        <w:rPr>
          <w:rFonts w:ascii="Arial" w:hAnsi="Arial" w:cs="Arial"/>
          <w:sz w:val="20"/>
          <w:szCs w:val="20"/>
          <w:lang w:val="en-GB"/>
        </w:rPr>
        <w:t xml:space="preserve">very </w:t>
      </w:r>
      <w:r w:rsidR="00F31572" w:rsidRPr="00737855">
        <w:rPr>
          <w:rFonts w:ascii="Arial" w:hAnsi="Arial" w:cs="Arial"/>
          <w:sz w:val="20"/>
          <w:szCs w:val="20"/>
          <w:lang w:val="en-GB"/>
        </w:rPr>
        <w:t>application/</w:t>
      </w:r>
      <w:r w:rsidR="00F16275" w:rsidRPr="00737855">
        <w:rPr>
          <w:rFonts w:ascii="Arial" w:hAnsi="Arial" w:cs="Arial"/>
          <w:sz w:val="20"/>
          <w:szCs w:val="20"/>
          <w:lang w:val="en-GB"/>
        </w:rPr>
        <w:t>proposal must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, for that purpose, </w:t>
      </w:r>
      <w:r w:rsidR="00886317" w:rsidRPr="00737855">
        <w:rPr>
          <w:rFonts w:ascii="Arial" w:hAnsi="Arial" w:cs="Arial"/>
          <w:sz w:val="20"/>
          <w:szCs w:val="20"/>
          <w:lang w:val="en-GB"/>
        </w:rPr>
        <w:t>comprise</w:t>
      </w:r>
      <w:r w:rsidR="00F16275" w:rsidRPr="00737855">
        <w:rPr>
          <w:rFonts w:ascii="Arial" w:hAnsi="Arial" w:cs="Arial"/>
          <w:sz w:val="20"/>
          <w:szCs w:val="20"/>
          <w:lang w:val="en-GB"/>
        </w:rPr>
        <w:t xml:space="preserve"> a budget estimate</w:t>
      </w:r>
      <w:r w:rsidR="003C24FF" w:rsidRPr="00737855">
        <w:rPr>
          <w:rFonts w:ascii="Arial" w:hAnsi="Arial" w:cs="Arial"/>
          <w:sz w:val="20"/>
          <w:szCs w:val="20"/>
          <w:lang w:val="en-GB"/>
        </w:rPr>
        <w:t xml:space="preserve"> as per the prescribed template. Applicant</w:t>
      </w:r>
      <w:r w:rsidR="00594A5A" w:rsidRPr="00737855">
        <w:rPr>
          <w:rFonts w:ascii="Arial" w:hAnsi="Arial" w:cs="Arial"/>
          <w:sz w:val="20"/>
          <w:szCs w:val="20"/>
          <w:lang w:val="en-GB"/>
        </w:rPr>
        <w:t>s</w:t>
      </w:r>
      <w:r w:rsidR="003C24FF" w:rsidRPr="00737855">
        <w:rPr>
          <w:rFonts w:ascii="Arial" w:hAnsi="Arial" w:cs="Arial"/>
          <w:sz w:val="20"/>
          <w:szCs w:val="20"/>
          <w:lang w:val="en-GB"/>
        </w:rPr>
        <w:t xml:space="preserve"> should provide the necessary information </w:t>
      </w:r>
      <w:r w:rsidR="00594A5A" w:rsidRPr="00737855">
        <w:rPr>
          <w:rFonts w:ascii="Arial" w:hAnsi="Arial" w:cs="Arial"/>
          <w:sz w:val="20"/>
          <w:szCs w:val="20"/>
          <w:lang w:val="en-GB"/>
        </w:rPr>
        <w:t>regarding</w:t>
      </w:r>
      <w:r w:rsidR="003C24FF" w:rsidRPr="00737855">
        <w:rPr>
          <w:rFonts w:ascii="Arial" w:hAnsi="Arial" w:cs="Arial"/>
          <w:sz w:val="20"/>
          <w:szCs w:val="20"/>
          <w:lang w:val="en-GB"/>
        </w:rPr>
        <w:t xml:space="preserve"> the total cost of the proposed intervention, the main sources of funds,</w:t>
      </w:r>
      <w:r w:rsidR="00F91C4A" w:rsidRPr="00737855">
        <w:rPr>
          <w:rFonts w:ascii="Arial" w:hAnsi="Arial" w:cs="Arial"/>
          <w:sz w:val="20"/>
          <w:szCs w:val="20"/>
          <w:lang w:val="en-GB"/>
        </w:rPr>
        <w:t xml:space="preserve"> the amount of funds requested</w:t>
      </w:r>
      <w:r w:rsidR="003C24FF" w:rsidRPr="00737855">
        <w:rPr>
          <w:rFonts w:ascii="Arial" w:hAnsi="Arial" w:cs="Arial"/>
          <w:sz w:val="20"/>
          <w:szCs w:val="20"/>
          <w:lang w:val="en-GB"/>
        </w:rPr>
        <w:t xml:space="preserve"> from the </w:t>
      </w:r>
      <w:r w:rsidR="00F31572" w:rsidRPr="00737855">
        <w:rPr>
          <w:rFonts w:ascii="Arial" w:hAnsi="Arial" w:cs="Arial"/>
          <w:sz w:val="20"/>
          <w:szCs w:val="20"/>
          <w:lang w:val="en-GB"/>
        </w:rPr>
        <w:t>NSIF</w:t>
      </w:r>
      <w:r w:rsidR="003C24FF" w:rsidRPr="00737855">
        <w:rPr>
          <w:rFonts w:ascii="Arial" w:hAnsi="Arial" w:cs="Arial"/>
          <w:sz w:val="20"/>
          <w:szCs w:val="20"/>
          <w:lang w:val="en-GB"/>
        </w:rPr>
        <w:t xml:space="preserve"> and</w:t>
      </w:r>
      <w:r w:rsidR="00F91C4A" w:rsidRPr="00737855">
        <w:rPr>
          <w:rFonts w:ascii="Arial" w:hAnsi="Arial" w:cs="Arial"/>
          <w:sz w:val="20"/>
          <w:szCs w:val="20"/>
          <w:lang w:val="en-GB"/>
        </w:rPr>
        <w:t xml:space="preserve"> a breakdown of </w:t>
      </w:r>
      <w:r w:rsidR="00594A5A" w:rsidRPr="00737855">
        <w:rPr>
          <w:rFonts w:ascii="Arial" w:hAnsi="Arial" w:cs="Arial"/>
          <w:sz w:val="20"/>
          <w:szCs w:val="20"/>
          <w:lang w:val="en-GB"/>
        </w:rPr>
        <w:t xml:space="preserve">budgeted </w:t>
      </w:r>
      <w:r w:rsidR="00F91C4A" w:rsidRPr="00737855">
        <w:rPr>
          <w:rFonts w:ascii="Arial" w:hAnsi="Arial" w:cs="Arial"/>
          <w:sz w:val="20"/>
          <w:szCs w:val="20"/>
          <w:lang w:val="en-GB"/>
        </w:rPr>
        <w:t>expenditures</w:t>
      </w:r>
      <w:r w:rsidR="002F04E9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83398A" w:rsidRPr="00737855">
        <w:rPr>
          <w:rFonts w:ascii="Arial" w:hAnsi="Arial" w:cs="Arial"/>
          <w:sz w:val="20"/>
          <w:szCs w:val="20"/>
          <w:lang w:val="en-GB"/>
        </w:rPr>
        <w:t>with</w:t>
      </w:r>
      <w:r w:rsidR="00BE5436" w:rsidRPr="00737855">
        <w:rPr>
          <w:rFonts w:ascii="Arial" w:hAnsi="Arial" w:cs="Arial"/>
          <w:sz w:val="20"/>
          <w:szCs w:val="20"/>
          <w:lang w:val="en-GB"/>
        </w:rPr>
        <w:t xml:space="preserve"> appropriate</w:t>
      </w:r>
      <w:r w:rsidR="00F16275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F31572" w:rsidRPr="00737855">
        <w:rPr>
          <w:rFonts w:ascii="Arial" w:hAnsi="Arial" w:cs="Arial"/>
          <w:sz w:val="20"/>
          <w:szCs w:val="20"/>
          <w:lang w:val="en-GB"/>
        </w:rPr>
        <w:t xml:space="preserve">computations and </w:t>
      </w:r>
      <w:r w:rsidR="00F16275" w:rsidRPr="00737855">
        <w:rPr>
          <w:rFonts w:ascii="Arial" w:hAnsi="Arial" w:cs="Arial"/>
          <w:sz w:val="20"/>
          <w:szCs w:val="20"/>
          <w:lang w:val="en-GB"/>
        </w:rPr>
        <w:t>justification</w:t>
      </w:r>
      <w:r w:rsidR="00BE5436" w:rsidRPr="00737855">
        <w:rPr>
          <w:rFonts w:ascii="Arial" w:hAnsi="Arial" w:cs="Arial"/>
          <w:sz w:val="20"/>
          <w:szCs w:val="20"/>
          <w:lang w:val="en-GB"/>
        </w:rPr>
        <w:t>s</w:t>
      </w:r>
      <w:r w:rsidR="00F91C4A" w:rsidRPr="00737855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41B4EB1" w14:textId="77777777" w:rsidR="00460A67" w:rsidRPr="00737855" w:rsidRDefault="00460A67" w:rsidP="001910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65B9D81" w14:textId="76FF20FC" w:rsidR="00820D2A" w:rsidRPr="00737855" w:rsidRDefault="009F6857" w:rsidP="007378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 xml:space="preserve">Any expenditure not directly associated with a proposed intervention will not be eligible for funding. </w:t>
      </w:r>
      <w:r w:rsidR="00886317" w:rsidRPr="00737855">
        <w:rPr>
          <w:rFonts w:ascii="Arial" w:hAnsi="Arial" w:cs="Arial"/>
          <w:sz w:val="20"/>
          <w:szCs w:val="20"/>
          <w:lang w:val="en-GB"/>
        </w:rPr>
        <w:t>E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xclusions </w:t>
      </w:r>
      <w:r w:rsidR="008578E9" w:rsidRPr="00737855">
        <w:rPr>
          <w:rFonts w:ascii="Arial" w:hAnsi="Arial" w:cs="Arial"/>
          <w:sz w:val="20"/>
          <w:szCs w:val="20"/>
          <w:lang w:val="en-GB"/>
        </w:rPr>
        <w:t xml:space="preserve">and </w:t>
      </w:r>
      <w:r w:rsidR="00886317" w:rsidRPr="00737855">
        <w:rPr>
          <w:rFonts w:ascii="Arial" w:hAnsi="Arial" w:cs="Arial"/>
          <w:sz w:val="20"/>
          <w:szCs w:val="20"/>
          <w:lang w:val="en-GB"/>
        </w:rPr>
        <w:t xml:space="preserve">other </w:t>
      </w:r>
      <w:r w:rsidR="008578E9" w:rsidRPr="00737855">
        <w:rPr>
          <w:rFonts w:ascii="Arial" w:hAnsi="Arial" w:cs="Arial"/>
          <w:sz w:val="20"/>
          <w:szCs w:val="20"/>
          <w:lang w:val="en-GB"/>
        </w:rPr>
        <w:t xml:space="preserve">funding conditions </w:t>
      </w:r>
      <w:r w:rsidR="00460A67" w:rsidRPr="00737855">
        <w:rPr>
          <w:rFonts w:ascii="Arial" w:hAnsi="Arial" w:cs="Arial"/>
          <w:sz w:val="20"/>
          <w:szCs w:val="20"/>
          <w:lang w:val="en-GB"/>
        </w:rPr>
        <w:t xml:space="preserve">shall be explicitly specified in the relevant application Guidelines. </w:t>
      </w:r>
      <w:r w:rsidR="00820D2A" w:rsidRPr="00737855">
        <w:rPr>
          <w:rFonts w:ascii="Arial" w:hAnsi="Arial" w:cs="Arial"/>
          <w:sz w:val="20"/>
          <w:szCs w:val="20"/>
          <w:lang w:val="en-GB"/>
        </w:rPr>
        <w:br w:type="page"/>
      </w:r>
    </w:p>
    <w:p w14:paraId="509C6576" w14:textId="32172233" w:rsidR="00886317" w:rsidRPr="00737855" w:rsidRDefault="00886317" w:rsidP="00737855">
      <w:pPr>
        <w:pStyle w:val="Heading1"/>
        <w:numPr>
          <w:ilvl w:val="0"/>
          <w:numId w:val="23"/>
        </w:numPr>
        <w:spacing w:before="0"/>
        <w:rPr>
          <w:rFonts w:ascii="Montserrat" w:hAnsi="Montserrat"/>
          <w:b/>
          <w:bCs/>
          <w:sz w:val="28"/>
          <w:szCs w:val="28"/>
          <w:lang w:val="en-GB"/>
        </w:rPr>
      </w:pPr>
      <w:bookmarkStart w:id="9" w:name="_Toc87527028"/>
      <w:r w:rsidRPr="00737855">
        <w:rPr>
          <w:rFonts w:ascii="Montserrat" w:hAnsi="Montserrat"/>
          <w:b/>
          <w:bCs/>
          <w:sz w:val="28"/>
          <w:szCs w:val="28"/>
          <w:lang w:val="en-GB"/>
        </w:rPr>
        <w:lastRenderedPageBreak/>
        <w:t>FUNDING INSTRUMENTS</w:t>
      </w:r>
      <w:bookmarkEnd w:id="9"/>
    </w:p>
    <w:p w14:paraId="3C87C496" w14:textId="77777777" w:rsidR="00886317" w:rsidRPr="00886317" w:rsidRDefault="00886317" w:rsidP="00737855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b/>
          <w:szCs w:val="20"/>
          <w:lang w:val="en-GB"/>
        </w:rPr>
      </w:pPr>
    </w:p>
    <w:p w14:paraId="0337D732" w14:textId="75E4E12C" w:rsidR="002035D4" w:rsidRPr="00737855" w:rsidRDefault="00886317" w:rsidP="00737855">
      <w:pPr>
        <w:pStyle w:val="Heading2"/>
        <w:numPr>
          <w:ilvl w:val="1"/>
          <w:numId w:val="23"/>
        </w:numPr>
        <w:spacing w:before="0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10" w:name="_Toc87527029"/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t>Funding Instrument</w:t>
      </w:r>
      <w:r w:rsidR="00C9204A" w:rsidRPr="00737855">
        <w:rPr>
          <w:rFonts w:ascii="Montserrat" w:hAnsi="Montserrat"/>
          <w:b w:val="0"/>
          <w:bCs w:val="0"/>
          <w:color w:val="1F497D" w:themeColor="text2"/>
          <w:lang w:val="en-GB"/>
        </w:rPr>
        <w:t xml:space="preserve"> F1</w:t>
      </w:r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t>: Partnering with Non-Government Service Providers</w:t>
      </w:r>
      <w:bookmarkEnd w:id="10"/>
    </w:p>
    <w:p w14:paraId="104752DD" w14:textId="77777777" w:rsidR="002035D4" w:rsidRPr="00373608" w:rsidRDefault="002035D4" w:rsidP="002035D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18"/>
          <w:lang w:val="en-GB"/>
        </w:rPr>
      </w:pPr>
    </w:p>
    <w:p w14:paraId="1B429685" w14:textId="4830A551" w:rsidR="002035D4" w:rsidRPr="00737855" w:rsidRDefault="008554F3" w:rsidP="00C920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>A</w:t>
      </w:r>
      <w:r w:rsidR="00491C35" w:rsidRPr="00737855">
        <w:rPr>
          <w:rFonts w:ascii="Arial" w:hAnsi="Arial" w:cs="Arial"/>
          <w:sz w:val="20"/>
          <w:szCs w:val="20"/>
          <w:lang w:val="en-GB"/>
        </w:rPr>
        <w:t xml:space="preserve">ccess to </w:t>
      </w:r>
      <w:r w:rsidRPr="00737855">
        <w:rPr>
          <w:rFonts w:ascii="Arial" w:hAnsi="Arial" w:cs="Arial"/>
          <w:sz w:val="20"/>
          <w:szCs w:val="20"/>
          <w:lang w:val="en-GB"/>
        </w:rPr>
        <w:t>basic</w:t>
      </w:r>
      <w:r w:rsidR="00491C35" w:rsidRPr="00737855">
        <w:rPr>
          <w:rFonts w:ascii="Arial" w:hAnsi="Arial" w:cs="Arial"/>
          <w:sz w:val="20"/>
          <w:szCs w:val="20"/>
          <w:lang w:val="en-GB"/>
        </w:rPr>
        <w:t xml:space="preserve"> social services </w:t>
      </w:r>
      <w:r w:rsidR="00492E9D" w:rsidRPr="00737855">
        <w:rPr>
          <w:rFonts w:ascii="Arial" w:hAnsi="Arial" w:cs="Arial"/>
          <w:sz w:val="20"/>
          <w:szCs w:val="20"/>
          <w:lang w:val="en-GB"/>
        </w:rPr>
        <w:t xml:space="preserve">is essential to </w:t>
      </w:r>
      <w:r w:rsidR="00CF05EB" w:rsidRPr="00737855">
        <w:rPr>
          <w:rFonts w:ascii="Arial" w:hAnsi="Arial" w:cs="Arial"/>
          <w:sz w:val="20"/>
          <w:szCs w:val="20"/>
          <w:lang w:val="en-GB"/>
        </w:rPr>
        <w:t>alleviate</w:t>
      </w:r>
      <w:r w:rsidR="00492E9D" w:rsidRPr="00737855">
        <w:rPr>
          <w:rFonts w:ascii="Arial" w:hAnsi="Arial" w:cs="Arial"/>
          <w:sz w:val="20"/>
          <w:szCs w:val="20"/>
          <w:lang w:val="en-GB"/>
        </w:rPr>
        <w:t xml:space="preserve"> poverty, </w:t>
      </w:r>
      <w:proofErr w:type="gramStart"/>
      <w:r w:rsidR="00492E9D" w:rsidRPr="00737855">
        <w:rPr>
          <w:rFonts w:ascii="Arial" w:hAnsi="Arial" w:cs="Arial"/>
          <w:sz w:val="20"/>
          <w:szCs w:val="20"/>
          <w:lang w:val="en-GB"/>
        </w:rPr>
        <w:t>vulnerability</w:t>
      </w:r>
      <w:proofErr w:type="gramEnd"/>
      <w:r w:rsidR="00492E9D" w:rsidRPr="00737855">
        <w:rPr>
          <w:rFonts w:ascii="Arial" w:hAnsi="Arial" w:cs="Arial"/>
          <w:sz w:val="20"/>
          <w:szCs w:val="20"/>
          <w:lang w:val="en-GB"/>
        </w:rPr>
        <w:t xml:space="preserve"> and social exclusion</w:t>
      </w:r>
      <w:r w:rsidR="00491C35" w:rsidRPr="00737855">
        <w:rPr>
          <w:rFonts w:ascii="Arial" w:hAnsi="Arial" w:cs="Arial"/>
          <w:sz w:val="20"/>
          <w:szCs w:val="20"/>
          <w:lang w:val="en-GB"/>
        </w:rPr>
        <w:t>.</w:t>
      </w:r>
      <w:r w:rsidR="00491C35" w:rsidRPr="00737855">
        <w:rPr>
          <w:rFonts w:ascii="Arial" w:hAnsi="Arial" w:cs="Arial"/>
          <w:sz w:val="18"/>
        </w:rPr>
        <w:t xml:space="preserve"> </w:t>
      </w:r>
      <w:r w:rsidR="002035D4" w:rsidRPr="00737855">
        <w:rPr>
          <w:rFonts w:ascii="Arial" w:hAnsi="Arial" w:cs="Arial"/>
          <w:sz w:val="20"/>
          <w:szCs w:val="20"/>
          <w:lang w:val="en-GB"/>
        </w:rPr>
        <w:t>Th</w:t>
      </w:r>
      <w:r w:rsidR="00C9204A" w:rsidRPr="00737855">
        <w:rPr>
          <w:rFonts w:ascii="Arial" w:hAnsi="Arial" w:cs="Arial"/>
          <w:sz w:val="20"/>
          <w:szCs w:val="20"/>
          <w:lang w:val="en-GB"/>
        </w:rPr>
        <w:t>e Funding Instrument F1</w:t>
      </w:r>
      <w:r w:rsidR="002035D4" w:rsidRPr="00737855">
        <w:rPr>
          <w:rFonts w:ascii="Arial" w:hAnsi="Arial" w:cs="Arial"/>
          <w:sz w:val="20"/>
          <w:szCs w:val="20"/>
          <w:lang w:val="en-GB"/>
        </w:rPr>
        <w:t xml:space="preserve"> provide</w:t>
      </w:r>
      <w:r w:rsidR="00C9204A" w:rsidRPr="00737855">
        <w:rPr>
          <w:rFonts w:ascii="Arial" w:hAnsi="Arial" w:cs="Arial"/>
          <w:sz w:val="20"/>
          <w:szCs w:val="20"/>
          <w:lang w:val="en-GB"/>
        </w:rPr>
        <w:t>s for</w:t>
      </w:r>
      <w:r w:rsidR="002035D4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CF05EB" w:rsidRPr="00737855">
        <w:rPr>
          <w:rFonts w:ascii="Arial" w:hAnsi="Arial" w:cs="Arial"/>
          <w:sz w:val="20"/>
          <w:szCs w:val="20"/>
          <w:lang w:val="en-GB"/>
        </w:rPr>
        <w:t xml:space="preserve">regular </w:t>
      </w:r>
      <w:r w:rsidR="002035D4" w:rsidRPr="00737855">
        <w:rPr>
          <w:rFonts w:ascii="Arial" w:hAnsi="Arial" w:cs="Arial"/>
          <w:sz w:val="20"/>
          <w:szCs w:val="20"/>
          <w:lang w:val="en-GB"/>
        </w:rPr>
        <w:t>funding support</w:t>
      </w:r>
      <w:r w:rsidR="00CF05EB" w:rsidRPr="00737855">
        <w:rPr>
          <w:rFonts w:ascii="Arial" w:hAnsi="Arial" w:cs="Arial"/>
          <w:sz w:val="20"/>
          <w:szCs w:val="20"/>
          <w:lang w:val="en-GB"/>
        </w:rPr>
        <w:t xml:space="preserve"> in the form programme grants</w:t>
      </w:r>
      <w:r w:rsidR="002035D4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5538A9" w:rsidRPr="00737855">
        <w:rPr>
          <w:rFonts w:ascii="Arial" w:hAnsi="Arial" w:cs="Arial"/>
          <w:sz w:val="20"/>
          <w:szCs w:val="20"/>
          <w:lang w:val="en-GB"/>
        </w:rPr>
        <w:t>to</w:t>
      </w:r>
      <w:r w:rsidR="00C9204A" w:rsidRPr="00737855">
        <w:rPr>
          <w:rFonts w:ascii="Arial" w:hAnsi="Arial" w:cs="Arial"/>
          <w:sz w:val="20"/>
          <w:szCs w:val="20"/>
          <w:lang w:val="en-GB"/>
        </w:rPr>
        <w:t xml:space="preserve"> NGOs/NPOs delivering ongoing services </w:t>
      </w:r>
      <w:r w:rsidR="00C91CFB" w:rsidRPr="00737855">
        <w:rPr>
          <w:rFonts w:ascii="Arial" w:hAnsi="Arial" w:cs="Arial"/>
          <w:sz w:val="20"/>
          <w:szCs w:val="20"/>
          <w:lang w:val="en-GB"/>
        </w:rPr>
        <w:t>to</w:t>
      </w:r>
      <w:r w:rsidR="00C9204A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C91CFB" w:rsidRPr="00737855">
        <w:rPr>
          <w:rFonts w:ascii="Arial" w:hAnsi="Arial" w:cs="Arial"/>
          <w:sz w:val="20"/>
          <w:szCs w:val="20"/>
          <w:lang w:val="en-GB"/>
        </w:rPr>
        <w:t>poor and vulnerable groups</w:t>
      </w:r>
      <w:r w:rsidR="00C9204A" w:rsidRPr="00737855">
        <w:rPr>
          <w:rFonts w:ascii="Arial" w:hAnsi="Arial" w:cs="Arial"/>
          <w:sz w:val="20"/>
          <w:szCs w:val="20"/>
          <w:lang w:val="en-GB"/>
        </w:rPr>
        <w:t xml:space="preserve">. Interventions must be complementary to public services and consist of </w:t>
      </w:r>
      <w:r w:rsidR="0036251E" w:rsidRPr="00737855">
        <w:rPr>
          <w:rFonts w:ascii="Arial" w:hAnsi="Arial" w:cs="Arial"/>
          <w:sz w:val="20"/>
          <w:szCs w:val="20"/>
          <w:lang w:val="en-GB"/>
        </w:rPr>
        <w:t xml:space="preserve">programmes that </w:t>
      </w:r>
      <w:r w:rsidR="00C91CFB" w:rsidRPr="00737855">
        <w:rPr>
          <w:rFonts w:ascii="Arial" w:hAnsi="Arial" w:cs="Arial"/>
          <w:sz w:val="20"/>
          <w:szCs w:val="20"/>
          <w:lang w:val="en-GB"/>
        </w:rPr>
        <w:t xml:space="preserve">protect and meet the basic needs of poor and vulnerable individuals, families and communities </w:t>
      </w:r>
      <w:r w:rsidR="00C9204A" w:rsidRPr="00737855">
        <w:rPr>
          <w:rFonts w:ascii="Arial" w:hAnsi="Arial" w:cs="Arial"/>
          <w:sz w:val="20"/>
          <w:szCs w:val="20"/>
          <w:lang w:val="en-GB"/>
        </w:rPr>
        <w:t>as well as</w:t>
      </w:r>
      <w:r w:rsidR="0036251E" w:rsidRPr="00737855">
        <w:rPr>
          <w:rFonts w:ascii="Arial" w:hAnsi="Arial" w:cs="Arial"/>
          <w:sz w:val="20"/>
          <w:szCs w:val="20"/>
          <w:lang w:val="en-GB"/>
        </w:rPr>
        <w:t xml:space="preserve"> enhance </w:t>
      </w:r>
      <w:r w:rsidR="00C91CFB" w:rsidRPr="00737855">
        <w:rPr>
          <w:rFonts w:ascii="Arial" w:hAnsi="Arial" w:cs="Arial"/>
          <w:sz w:val="20"/>
          <w:szCs w:val="20"/>
          <w:lang w:val="en-GB"/>
        </w:rPr>
        <w:t xml:space="preserve">their </w:t>
      </w:r>
      <w:r w:rsidR="0036251E" w:rsidRPr="00737855">
        <w:rPr>
          <w:rFonts w:ascii="Arial" w:hAnsi="Arial" w:cs="Arial"/>
          <w:sz w:val="20"/>
          <w:szCs w:val="20"/>
          <w:lang w:val="en-GB"/>
        </w:rPr>
        <w:t>capacit</w:t>
      </w:r>
      <w:r w:rsidR="00C91CFB" w:rsidRPr="00737855">
        <w:rPr>
          <w:rFonts w:ascii="Arial" w:hAnsi="Arial" w:cs="Arial"/>
          <w:sz w:val="20"/>
          <w:szCs w:val="20"/>
          <w:lang w:val="en-GB"/>
        </w:rPr>
        <w:t xml:space="preserve">ies </w:t>
      </w:r>
      <w:r w:rsidR="0036251E" w:rsidRPr="00737855">
        <w:rPr>
          <w:rFonts w:ascii="Arial" w:hAnsi="Arial" w:cs="Arial"/>
          <w:sz w:val="20"/>
          <w:szCs w:val="20"/>
          <w:lang w:val="en-GB"/>
        </w:rPr>
        <w:t xml:space="preserve">to </w:t>
      </w:r>
      <w:r w:rsidR="00C9204A" w:rsidRPr="00737855">
        <w:rPr>
          <w:rFonts w:ascii="Arial" w:hAnsi="Arial" w:cs="Arial"/>
          <w:sz w:val="20"/>
          <w:szCs w:val="20"/>
          <w:lang w:val="en-GB"/>
        </w:rPr>
        <w:t xml:space="preserve">respond to economic and social conditions that adversely affect their wellbeing. </w:t>
      </w:r>
    </w:p>
    <w:p w14:paraId="4BCE53EE" w14:textId="77777777" w:rsidR="00820D2A" w:rsidRDefault="00820D2A" w:rsidP="00820D2A">
      <w:pPr>
        <w:spacing w:after="0" w:line="24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4576ACA6" w14:textId="0AB97AF8" w:rsidR="00364C98" w:rsidRPr="00737855" w:rsidRDefault="00886317" w:rsidP="00737855">
      <w:pPr>
        <w:pStyle w:val="Heading2"/>
        <w:numPr>
          <w:ilvl w:val="1"/>
          <w:numId w:val="23"/>
        </w:numPr>
        <w:spacing w:before="0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11" w:name="_Toc87527030"/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t xml:space="preserve">Funding Instrument </w:t>
      </w:r>
      <w:r w:rsidR="00973E8C" w:rsidRPr="00737855">
        <w:rPr>
          <w:rFonts w:ascii="Montserrat" w:hAnsi="Montserrat"/>
          <w:b w:val="0"/>
          <w:bCs w:val="0"/>
          <w:color w:val="1F497D" w:themeColor="text2"/>
          <w:lang w:val="en-GB"/>
        </w:rPr>
        <w:t>F</w:t>
      </w:r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t>2: Investing in Social Innovations</w:t>
      </w:r>
      <w:bookmarkEnd w:id="11"/>
    </w:p>
    <w:p w14:paraId="74CA3850" w14:textId="77777777" w:rsidR="00364C98" w:rsidRPr="00364C98" w:rsidRDefault="00364C98" w:rsidP="00364C98">
      <w:pPr>
        <w:pStyle w:val="ListParagraph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Raleway-Regular" w:hAnsi="Raleway-Regular" w:cs="Raleway-Regular"/>
          <w:b/>
          <w:szCs w:val="20"/>
          <w:lang w:val="en-GB"/>
        </w:rPr>
      </w:pPr>
    </w:p>
    <w:p w14:paraId="0CDF575E" w14:textId="2623D5FF" w:rsidR="00364C98" w:rsidRPr="00737855" w:rsidRDefault="00641198" w:rsidP="008F77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>Social i</w:t>
      </w:r>
      <w:r w:rsidR="008F776E" w:rsidRPr="00737855">
        <w:rPr>
          <w:rFonts w:ascii="Arial" w:hAnsi="Arial" w:cs="Arial"/>
          <w:sz w:val="20"/>
          <w:szCs w:val="20"/>
          <w:lang w:val="en-GB"/>
        </w:rPr>
        <w:t xml:space="preserve">nnovation 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is required to address the different unmet social needs of poor and vulnerable populations and to help </w:t>
      </w:r>
      <w:r w:rsidR="008F776E" w:rsidRPr="00737855">
        <w:rPr>
          <w:rFonts w:ascii="Arial" w:hAnsi="Arial" w:cs="Arial"/>
          <w:sz w:val="20"/>
          <w:szCs w:val="20"/>
          <w:lang w:val="en-GB"/>
        </w:rPr>
        <w:t>solv</w:t>
      </w:r>
      <w:r w:rsidR="001F17F3" w:rsidRPr="00737855">
        <w:rPr>
          <w:rFonts w:ascii="Arial" w:hAnsi="Arial" w:cs="Arial"/>
          <w:sz w:val="20"/>
          <w:szCs w:val="20"/>
          <w:lang w:val="en-GB"/>
        </w:rPr>
        <w:t>e</w:t>
      </w:r>
      <w:r w:rsidR="00C91CFB" w:rsidRPr="00737855">
        <w:rPr>
          <w:rFonts w:ascii="Arial" w:hAnsi="Arial" w:cs="Arial"/>
          <w:sz w:val="20"/>
          <w:szCs w:val="20"/>
          <w:lang w:val="en-GB"/>
        </w:rPr>
        <w:t xml:space="preserve"> both</w:t>
      </w:r>
      <w:r w:rsidR="008F776E" w:rsidRPr="00737855">
        <w:rPr>
          <w:rFonts w:ascii="Arial" w:hAnsi="Arial" w:cs="Arial"/>
          <w:sz w:val="20"/>
          <w:szCs w:val="20"/>
          <w:lang w:val="en-GB"/>
        </w:rPr>
        <w:t xml:space="preserve"> emerging and long-standing social problems</w:t>
      </w:r>
      <w:r w:rsidRPr="00737855">
        <w:rPr>
          <w:rFonts w:ascii="Arial" w:hAnsi="Arial" w:cs="Arial"/>
          <w:sz w:val="20"/>
          <w:szCs w:val="20"/>
          <w:lang w:val="en-GB"/>
        </w:rPr>
        <w:t>.</w:t>
      </w:r>
      <w:r w:rsidR="001F17F3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2" w:name="_Hlk516836752"/>
      <w:r w:rsidR="00973E8C" w:rsidRPr="00737855">
        <w:rPr>
          <w:rFonts w:ascii="Arial" w:hAnsi="Arial" w:cs="Arial"/>
          <w:sz w:val="20"/>
          <w:szCs w:val="20"/>
          <w:lang w:val="en-GB"/>
        </w:rPr>
        <w:t>Through the Funding Instrument F2, t</w:t>
      </w:r>
      <w:r w:rsidR="00364C98" w:rsidRPr="00737855">
        <w:rPr>
          <w:rFonts w:ascii="Arial" w:hAnsi="Arial" w:cs="Arial"/>
          <w:sz w:val="20"/>
          <w:szCs w:val="20"/>
          <w:lang w:val="en-GB"/>
        </w:rPr>
        <w:t xml:space="preserve">he Foundation </w:t>
      </w:r>
      <w:r w:rsidR="009B0A7F" w:rsidRPr="00737855">
        <w:rPr>
          <w:rFonts w:ascii="Arial" w:hAnsi="Arial" w:cs="Arial"/>
          <w:sz w:val="20"/>
          <w:szCs w:val="20"/>
          <w:lang w:val="en-GB"/>
        </w:rPr>
        <w:t>will fund</w:t>
      </w:r>
      <w:r w:rsidR="001F17F3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social innovation </w:t>
      </w:r>
      <w:r w:rsidR="001F17F3" w:rsidRPr="00737855">
        <w:rPr>
          <w:rFonts w:ascii="Arial" w:hAnsi="Arial" w:cs="Arial"/>
          <w:sz w:val="20"/>
          <w:szCs w:val="20"/>
          <w:lang w:val="en-GB"/>
        </w:rPr>
        <w:t>project</w:t>
      </w:r>
      <w:r w:rsidR="009B0A7F" w:rsidRPr="00737855">
        <w:rPr>
          <w:rFonts w:ascii="Arial" w:hAnsi="Arial" w:cs="Arial"/>
          <w:sz w:val="20"/>
          <w:szCs w:val="20"/>
          <w:lang w:val="en-GB"/>
        </w:rPr>
        <w:t>s</w:t>
      </w:r>
      <w:r w:rsidR="001F17F3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364C98" w:rsidRPr="00737855">
        <w:rPr>
          <w:rFonts w:ascii="Arial" w:hAnsi="Arial" w:cs="Arial"/>
          <w:sz w:val="20"/>
          <w:szCs w:val="20"/>
          <w:lang w:val="en-GB"/>
        </w:rPr>
        <w:t xml:space="preserve">that </w:t>
      </w:r>
      <w:r w:rsidR="008E4CC1" w:rsidRPr="00737855">
        <w:rPr>
          <w:rFonts w:ascii="Arial" w:hAnsi="Arial" w:cs="Arial"/>
          <w:sz w:val="20"/>
          <w:szCs w:val="20"/>
          <w:lang w:val="en-GB"/>
        </w:rPr>
        <w:t>demonstrate</w:t>
      </w:r>
      <w:r w:rsidR="00364C98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Pr="00737855">
        <w:rPr>
          <w:rFonts w:ascii="Arial" w:hAnsi="Arial" w:cs="Arial"/>
          <w:sz w:val="20"/>
          <w:szCs w:val="20"/>
          <w:lang w:val="en-GB"/>
        </w:rPr>
        <w:t>novel</w:t>
      </w:r>
      <w:r w:rsidR="00850498" w:rsidRPr="00737855">
        <w:rPr>
          <w:rFonts w:ascii="Arial" w:hAnsi="Arial" w:cs="Arial"/>
          <w:sz w:val="20"/>
          <w:szCs w:val="20"/>
          <w:lang w:val="en-GB"/>
        </w:rPr>
        <w:t xml:space="preserve"> ideas</w:t>
      </w:r>
      <w:r w:rsidRPr="00737855">
        <w:rPr>
          <w:rFonts w:ascii="Arial" w:hAnsi="Arial" w:cs="Arial"/>
          <w:sz w:val="20"/>
          <w:szCs w:val="20"/>
          <w:lang w:val="en-GB"/>
        </w:rPr>
        <w:t>, strategies</w:t>
      </w:r>
      <w:r w:rsidR="00850498" w:rsidRPr="00737855">
        <w:rPr>
          <w:rFonts w:ascii="Arial" w:hAnsi="Arial" w:cs="Arial"/>
          <w:sz w:val="20"/>
          <w:szCs w:val="20"/>
          <w:lang w:val="en-GB"/>
        </w:rPr>
        <w:t xml:space="preserve"> and</w:t>
      </w:r>
      <w:r w:rsidR="00364C98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E93538" w:rsidRPr="00737855">
        <w:rPr>
          <w:rFonts w:ascii="Arial" w:hAnsi="Arial" w:cs="Arial"/>
          <w:sz w:val="20"/>
          <w:szCs w:val="20"/>
          <w:lang w:val="en-GB"/>
        </w:rPr>
        <w:t>methods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973E8C" w:rsidRPr="00737855">
        <w:rPr>
          <w:rFonts w:ascii="Arial" w:hAnsi="Arial" w:cs="Arial"/>
          <w:sz w:val="20"/>
          <w:szCs w:val="20"/>
          <w:lang w:val="en-GB"/>
        </w:rPr>
        <w:t>having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9F4CCA" w:rsidRPr="00737855">
        <w:rPr>
          <w:rFonts w:ascii="Arial" w:hAnsi="Arial" w:cs="Arial"/>
          <w:sz w:val="20"/>
          <w:szCs w:val="20"/>
          <w:lang w:val="en-GB"/>
        </w:rPr>
        <w:t>the potential to deliver better social outcomes.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 Social innovation</w:t>
      </w:r>
      <w:r w:rsidR="00973E8C" w:rsidRPr="00737855">
        <w:rPr>
          <w:rFonts w:ascii="Arial" w:hAnsi="Arial" w:cs="Arial"/>
          <w:sz w:val="20"/>
          <w:szCs w:val="20"/>
          <w:lang w:val="en-GB"/>
        </w:rPr>
        <w:t xml:space="preserve"> includes</w:t>
      </w:r>
      <w:r w:rsidR="00850498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973E8C" w:rsidRPr="00737855">
        <w:rPr>
          <w:rFonts w:ascii="Arial" w:hAnsi="Arial" w:cs="Arial"/>
          <w:sz w:val="20"/>
          <w:szCs w:val="20"/>
          <w:lang w:val="en-GB"/>
        </w:rPr>
        <w:t>e</w:t>
      </w:r>
      <w:r w:rsidR="00850498" w:rsidRPr="00737855">
        <w:rPr>
          <w:rFonts w:ascii="Arial" w:hAnsi="Arial" w:cs="Arial"/>
          <w:sz w:val="20"/>
          <w:szCs w:val="20"/>
          <w:lang w:val="en-GB"/>
        </w:rPr>
        <w:t>vidence</w:t>
      </w:r>
      <w:r w:rsidRPr="00737855">
        <w:rPr>
          <w:rFonts w:ascii="Arial" w:hAnsi="Arial" w:cs="Arial"/>
          <w:sz w:val="20"/>
          <w:szCs w:val="20"/>
          <w:lang w:val="en-GB"/>
        </w:rPr>
        <w:t>-based</w:t>
      </w:r>
      <w:r w:rsidR="009F4CCA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programme </w:t>
      </w:r>
      <w:r w:rsidR="00850498" w:rsidRPr="00737855">
        <w:rPr>
          <w:rFonts w:ascii="Arial" w:hAnsi="Arial" w:cs="Arial"/>
          <w:sz w:val="20"/>
          <w:szCs w:val="20"/>
          <w:lang w:val="en-GB"/>
        </w:rPr>
        <w:t xml:space="preserve">design, </w:t>
      </w:r>
      <w:r w:rsidR="003A5E19" w:rsidRPr="00737855">
        <w:rPr>
          <w:rFonts w:ascii="Arial" w:hAnsi="Arial" w:cs="Arial"/>
          <w:sz w:val="20"/>
          <w:szCs w:val="20"/>
          <w:lang w:val="en-GB"/>
        </w:rPr>
        <w:t>new</w:t>
      </w:r>
      <w:r w:rsidR="00850498" w:rsidRPr="00737855">
        <w:rPr>
          <w:rFonts w:ascii="Arial" w:hAnsi="Arial" w:cs="Arial"/>
          <w:sz w:val="20"/>
          <w:szCs w:val="20"/>
          <w:lang w:val="en-GB"/>
        </w:rPr>
        <w:t xml:space="preserve"> approaches</w:t>
      </w:r>
      <w:r w:rsidR="00973E8C" w:rsidRPr="00737855">
        <w:rPr>
          <w:rFonts w:ascii="Arial" w:hAnsi="Arial" w:cs="Arial"/>
          <w:sz w:val="20"/>
          <w:szCs w:val="20"/>
          <w:lang w:val="en-GB"/>
        </w:rPr>
        <w:t xml:space="preserve">, </w:t>
      </w:r>
      <w:r w:rsidR="00850498" w:rsidRPr="00737855">
        <w:rPr>
          <w:rFonts w:ascii="Arial" w:hAnsi="Arial" w:cs="Arial"/>
          <w:sz w:val="20"/>
          <w:szCs w:val="20"/>
          <w:lang w:val="en-GB"/>
        </w:rPr>
        <w:t>processes</w:t>
      </w:r>
      <w:r w:rsidR="00EC18DA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1A0538" w:rsidRPr="00737855">
        <w:rPr>
          <w:rFonts w:ascii="Arial" w:hAnsi="Arial" w:cs="Arial"/>
          <w:sz w:val="20"/>
          <w:szCs w:val="20"/>
          <w:lang w:val="en-GB"/>
        </w:rPr>
        <w:t>and</w:t>
      </w:r>
      <w:r w:rsidR="001F17F3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973E8C" w:rsidRPr="00737855">
        <w:rPr>
          <w:rFonts w:ascii="Arial" w:hAnsi="Arial" w:cs="Arial"/>
          <w:sz w:val="20"/>
          <w:szCs w:val="20"/>
          <w:lang w:val="en-GB"/>
        </w:rPr>
        <w:t xml:space="preserve">practices and </w:t>
      </w:r>
      <w:r w:rsidR="001F17F3" w:rsidRPr="00737855">
        <w:rPr>
          <w:rFonts w:ascii="Arial" w:hAnsi="Arial" w:cs="Arial"/>
          <w:sz w:val="20"/>
          <w:szCs w:val="20"/>
          <w:lang w:val="en-GB"/>
        </w:rPr>
        <w:t>the promotion of</w:t>
      </w:r>
      <w:r w:rsidR="00EC18DA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850498" w:rsidRPr="00737855">
        <w:rPr>
          <w:rFonts w:ascii="Arial" w:hAnsi="Arial" w:cs="Arial"/>
          <w:sz w:val="20"/>
          <w:szCs w:val="20"/>
          <w:lang w:val="en-GB"/>
        </w:rPr>
        <w:t xml:space="preserve">collaborative </w:t>
      </w:r>
      <w:r w:rsidR="00EC18DA" w:rsidRPr="00737855">
        <w:rPr>
          <w:rFonts w:ascii="Arial" w:hAnsi="Arial" w:cs="Arial"/>
          <w:sz w:val="20"/>
          <w:szCs w:val="20"/>
          <w:lang w:val="en-GB"/>
        </w:rPr>
        <w:t>partnerships</w:t>
      </w:r>
      <w:r w:rsidR="00A9089B" w:rsidRPr="00737855">
        <w:rPr>
          <w:rFonts w:ascii="Arial" w:hAnsi="Arial" w:cs="Arial"/>
          <w:sz w:val="20"/>
          <w:szCs w:val="20"/>
          <w:lang w:val="en-GB"/>
        </w:rPr>
        <w:t>.</w:t>
      </w:r>
      <w:r w:rsidR="00364C98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bookmarkEnd w:id="12"/>
    </w:p>
    <w:p w14:paraId="54942813" w14:textId="77777777" w:rsidR="00820D2A" w:rsidRDefault="00820D2A" w:rsidP="003C5C96">
      <w:pPr>
        <w:spacing w:after="0" w:line="240" w:lineRule="auto"/>
        <w:rPr>
          <w:rFonts w:ascii="Raleway-Regular" w:hAnsi="Raleway-Regular" w:cs="Raleway-Regular"/>
          <w:sz w:val="20"/>
          <w:szCs w:val="20"/>
          <w:lang w:val="en-GB"/>
        </w:rPr>
      </w:pPr>
    </w:p>
    <w:p w14:paraId="52D235A5" w14:textId="1A63422B" w:rsidR="00506AA5" w:rsidRPr="00737855" w:rsidRDefault="00886317" w:rsidP="00737855">
      <w:pPr>
        <w:pStyle w:val="Heading2"/>
        <w:numPr>
          <w:ilvl w:val="1"/>
          <w:numId w:val="23"/>
        </w:numPr>
        <w:spacing w:before="0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13" w:name="_Toc87527031"/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t xml:space="preserve">Funding Instrument </w:t>
      </w:r>
      <w:r w:rsidR="00884ECB" w:rsidRPr="00737855">
        <w:rPr>
          <w:rFonts w:ascii="Montserrat" w:hAnsi="Montserrat"/>
          <w:b w:val="0"/>
          <w:bCs w:val="0"/>
          <w:color w:val="1F497D" w:themeColor="text2"/>
          <w:lang w:val="en-GB"/>
        </w:rPr>
        <w:t>F</w:t>
      </w:r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t>3: Building Sustainable Communities</w:t>
      </w:r>
      <w:bookmarkEnd w:id="13"/>
    </w:p>
    <w:p w14:paraId="6560E57D" w14:textId="77777777" w:rsidR="00364C98" w:rsidRPr="00506AA5" w:rsidRDefault="00364C98" w:rsidP="00506AA5">
      <w:pPr>
        <w:pStyle w:val="ListParagraph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Raleway-Regular" w:hAnsi="Raleway-Regular" w:cs="Raleway-Regular"/>
          <w:b/>
          <w:szCs w:val="20"/>
          <w:lang w:val="en-GB"/>
        </w:rPr>
      </w:pPr>
    </w:p>
    <w:p w14:paraId="5150D17D" w14:textId="42D11559" w:rsidR="008F776E" w:rsidRPr="00737855" w:rsidRDefault="00973E8C" w:rsidP="003F411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 xml:space="preserve">The Funding Instrument F3 </w:t>
      </w:r>
      <w:r w:rsidR="00EC60E1" w:rsidRPr="00737855">
        <w:rPr>
          <w:rFonts w:ascii="Arial" w:hAnsi="Arial" w:cs="Arial"/>
          <w:sz w:val="20"/>
          <w:szCs w:val="20"/>
          <w:lang w:val="en-GB"/>
        </w:rPr>
        <w:t>seeks to promote community-based</w:t>
      </w:r>
      <w:r w:rsidR="00506AA5" w:rsidRPr="00737855">
        <w:rPr>
          <w:rFonts w:ascii="Arial" w:hAnsi="Arial" w:cs="Arial"/>
          <w:sz w:val="20"/>
          <w:szCs w:val="20"/>
          <w:lang w:val="en-GB"/>
        </w:rPr>
        <w:t xml:space="preserve"> interventions </w:t>
      </w:r>
      <w:r w:rsidR="00416DF3" w:rsidRPr="00737855">
        <w:rPr>
          <w:rFonts w:ascii="Arial" w:hAnsi="Arial" w:cs="Arial"/>
          <w:sz w:val="20"/>
          <w:szCs w:val="20"/>
          <w:lang w:val="en-GB"/>
        </w:rPr>
        <w:t>aimed at</w:t>
      </w:r>
      <w:r w:rsidR="008F776E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506AA5" w:rsidRPr="00737855">
        <w:rPr>
          <w:rFonts w:ascii="Arial" w:hAnsi="Arial" w:cs="Arial"/>
          <w:sz w:val="20"/>
          <w:szCs w:val="20"/>
          <w:lang w:val="en-GB"/>
        </w:rPr>
        <w:t>strengthen</w:t>
      </w:r>
      <w:r w:rsidR="00416DF3" w:rsidRPr="00737855">
        <w:rPr>
          <w:rFonts w:ascii="Arial" w:hAnsi="Arial" w:cs="Arial"/>
          <w:sz w:val="20"/>
          <w:szCs w:val="20"/>
          <w:lang w:val="en-GB"/>
        </w:rPr>
        <w:t>ing</w:t>
      </w:r>
      <w:r w:rsidR="00506AA5" w:rsidRPr="00737855">
        <w:rPr>
          <w:rFonts w:ascii="Arial" w:hAnsi="Arial" w:cs="Arial"/>
          <w:sz w:val="20"/>
          <w:szCs w:val="20"/>
          <w:lang w:val="en-GB"/>
        </w:rPr>
        <w:t xml:space="preserve"> poor and vulnerable communities by addressing</w:t>
      </w:r>
      <w:r w:rsidR="00416DF3" w:rsidRPr="00737855">
        <w:rPr>
          <w:rFonts w:ascii="Arial" w:hAnsi="Arial" w:cs="Arial"/>
          <w:sz w:val="20"/>
          <w:szCs w:val="20"/>
          <w:lang w:val="en-GB"/>
        </w:rPr>
        <w:t xml:space="preserve"> their</w:t>
      </w:r>
      <w:r w:rsidR="00506AA5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EC60E1" w:rsidRPr="00737855">
        <w:rPr>
          <w:rFonts w:ascii="Arial" w:hAnsi="Arial" w:cs="Arial"/>
          <w:sz w:val="20"/>
          <w:szCs w:val="20"/>
          <w:lang w:val="en-GB"/>
        </w:rPr>
        <w:t>basic social</w:t>
      </w:r>
      <w:r w:rsidR="00506AA5" w:rsidRPr="00737855">
        <w:rPr>
          <w:rFonts w:ascii="Arial" w:hAnsi="Arial" w:cs="Arial"/>
          <w:sz w:val="20"/>
          <w:szCs w:val="20"/>
          <w:lang w:val="en-GB"/>
        </w:rPr>
        <w:t xml:space="preserve"> needs and problems in a holistic, </w:t>
      </w:r>
      <w:proofErr w:type="gramStart"/>
      <w:r w:rsidR="00506AA5" w:rsidRPr="00737855">
        <w:rPr>
          <w:rFonts w:ascii="Arial" w:hAnsi="Arial" w:cs="Arial"/>
          <w:sz w:val="20"/>
          <w:szCs w:val="20"/>
          <w:lang w:val="en-GB"/>
        </w:rPr>
        <w:t>coordinated</w:t>
      </w:r>
      <w:proofErr w:type="gramEnd"/>
      <w:r w:rsidR="00506AA5" w:rsidRPr="00737855">
        <w:rPr>
          <w:rFonts w:ascii="Arial" w:hAnsi="Arial" w:cs="Arial"/>
          <w:sz w:val="20"/>
          <w:szCs w:val="20"/>
          <w:lang w:val="en-GB"/>
        </w:rPr>
        <w:t xml:space="preserve"> and </w:t>
      </w:r>
      <w:r w:rsidRPr="00737855">
        <w:rPr>
          <w:rFonts w:ascii="Arial" w:hAnsi="Arial" w:cs="Arial"/>
          <w:sz w:val="20"/>
          <w:szCs w:val="20"/>
          <w:lang w:val="en-GB"/>
        </w:rPr>
        <w:t>targeted</w:t>
      </w:r>
      <w:r w:rsidR="00506AA5" w:rsidRPr="00737855">
        <w:rPr>
          <w:rFonts w:ascii="Arial" w:hAnsi="Arial" w:cs="Arial"/>
          <w:sz w:val="20"/>
          <w:szCs w:val="20"/>
          <w:lang w:val="en-GB"/>
        </w:rPr>
        <w:t xml:space="preserve"> manner</w:t>
      </w:r>
      <w:r w:rsidR="008F776E" w:rsidRPr="00737855">
        <w:rPr>
          <w:rFonts w:ascii="Arial" w:hAnsi="Arial" w:cs="Arial"/>
          <w:sz w:val="20"/>
          <w:szCs w:val="20"/>
          <w:lang w:val="en-GB"/>
        </w:rPr>
        <w:t xml:space="preserve">. </w:t>
      </w:r>
      <w:r w:rsidR="00416DF3" w:rsidRPr="00737855">
        <w:rPr>
          <w:rFonts w:ascii="Arial" w:hAnsi="Arial" w:cs="Arial"/>
          <w:sz w:val="20"/>
          <w:szCs w:val="20"/>
          <w:lang w:val="en-GB"/>
        </w:rPr>
        <w:t xml:space="preserve">Applications for funds under this Funding Instrument should be made in respect of </w:t>
      </w:r>
      <w:r w:rsidR="00E77740" w:rsidRPr="00737855">
        <w:rPr>
          <w:rFonts w:ascii="Arial" w:hAnsi="Arial" w:cs="Arial"/>
          <w:sz w:val="20"/>
          <w:szCs w:val="20"/>
          <w:lang w:val="en-GB"/>
        </w:rPr>
        <w:t>multiple, integrated</w:t>
      </w:r>
      <w:r w:rsidR="00506AA5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E77740" w:rsidRPr="00737855">
        <w:rPr>
          <w:rFonts w:ascii="Arial" w:hAnsi="Arial" w:cs="Arial"/>
          <w:sz w:val="20"/>
          <w:szCs w:val="20"/>
          <w:lang w:val="en-GB"/>
        </w:rPr>
        <w:t>interventions</w:t>
      </w:r>
      <w:r w:rsidR="00CE4EA7" w:rsidRPr="00737855">
        <w:rPr>
          <w:rFonts w:ascii="Arial" w:hAnsi="Arial" w:cs="Arial"/>
          <w:sz w:val="20"/>
          <w:szCs w:val="20"/>
          <w:lang w:val="en-GB"/>
        </w:rPr>
        <w:t xml:space="preserve"> at community level</w:t>
      </w:r>
      <w:r w:rsidR="001A0538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E77740" w:rsidRPr="00737855">
        <w:rPr>
          <w:rFonts w:ascii="Arial" w:hAnsi="Arial" w:cs="Arial"/>
          <w:sz w:val="20"/>
          <w:szCs w:val="20"/>
          <w:lang w:val="en-GB"/>
        </w:rPr>
        <w:t xml:space="preserve">based on </w:t>
      </w:r>
      <w:r w:rsidR="00FF1AD7" w:rsidRPr="00737855">
        <w:rPr>
          <w:rFonts w:ascii="Arial" w:hAnsi="Arial" w:cs="Arial"/>
          <w:sz w:val="20"/>
          <w:szCs w:val="20"/>
          <w:lang w:val="en-GB"/>
        </w:rPr>
        <w:t xml:space="preserve">initial </w:t>
      </w:r>
      <w:r w:rsidR="00E77740" w:rsidRPr="00737855">
        <w:rPr>
          <w:rFonts w:ascii="Arial" w:hAnsi="Arial" w:cs="Arial"/>
          <w:sz w:val="20"/>
          <w:szCs w:val="20"/>
          <w:lang w:val="en-GB"/>
        </w:rPr>
        <w:t xml:space="preserve">needs assessments and </w:t>
      </w:r>
      <w:r w:rsidR="00416DF3" w:rsidRPr="00737855">
        <w:rPr>
          <w:rFonts w:ascii="Arial" w:hAnsi="Arial" w:cs="Arial"/>
          <w:sz w:val="20"/>
          <w:szCs w:val="20"/>
          <w:lang w:val="en-GB"/>
        </w:rPr>
        <w:t xml:space="preserve">preferably </w:t>
      </w:r>
      <w:r w:rsidR="00E77740" w:rsidRPr="00737855">
        <w:rPr>
          <w:rFonts w:ascii="Arial" w:hAnsi="Arial" w:cs="Arial"/>
          <w:sz w:val="20"/>
          <w:szCs w:val="20"/>
          <w:lang w:val="en-GB"/>
        </w:rPr>
        <w:t xml:space="preserve">delivered by </w:t>
      </w:r>
      <w:r w:rsidR="001A0538" w:rsidRPr="00737855">
        <w:rPr>
          <w:rFonts w:ascii="Arial" w:hAnsi="Arial" w:cs="Arial"/>
          <w:sz w:val="20"/>
          <w:szCs w:val="20"/>
          <w:lang w:val="en-GB"/>
        </w:rPr>
        <w:t>collaborative partnership</w:t>
      </w:r>
      <w:r w:rsidR="00EC60E1" w:rsidRPr="00737855">
        <w:rPr>
          <w:rFonts w:ascii="Arial" w:hAnsi="Arial" w:cs="Arial"/>
          <w:sz w:val="20"/>
          <w:szCs w:val="20"/>
          <w:lang w:val="en-GB"/>
        </w:rPr>
        <w:t>s</w:t>
      </w:r>
      <w:r w:rsidR="001A0538" w:rsidRPr="00737855">
        <w:rPr>
          <w:rFonts w:ascii="Arial" w:hAnsi="Arial" w:cs="Arial"/>
          <w:sz w:val="20"/>
          <w:szCs w:val="20"/>
          <w:lang w:val="en-GB"/>
        </w:rPr>
        <w:t>/</w:t>
      </w:r>
      <w:r w:rsidR="00CE4EA7" w:rsidRPr="00737855">
        <w:rPr>
          <w:rFonts w:ascii="Arial" w:hAnsi="Arial" w:cs="Arial"/>
          <w:sz w:val="20"/>
          <w:szCs w:val="20"/>
          <w:lang w:val="en-GB"/>
        </w:rPr>
        <w:t>network</w:t>
      </w:r>
      <w:r w:rsidR="00EC60E1" w:rsidRPr="00737855">
        <w:rPr>
          <w:rFonts w:ascii="Arial" w:hAnsi="Arial" w:cs="Arial"/>
          <w:sz w:val="20"/>
          <w:szCs w:val="20"/>
          <w:lang w:val="en-GB"/>
        </w:rPr>
        <w:t>s</w:t>
      </w:r>
      <w:r w:rsidR="00CE4EA7" w:rsidRPr="00737855">
        <w:rPr>
          <w:rFonts w:ascii="Arial" w:hAnsi="Arial" w:cs="Arial"/>
          <w:sz w:val="20"/>
          <w:szCs w:val="20"/>
          <w:lang w:val="en-GB"/>
        </w:rPr>
        <w:t xml:space="preserve"> of </w:t>
      </w:r>
      <w:r w:rsidR="00E77740" w:rsidRPr="00737855">
        <w:rPr>
          <w:rFonts w:ascii="Arial" w:hAnsi="Arial" w:cs="Arial"/>
          <w:sz w:val="20"/>
          <w:szCs w:val="20"/>
          <w:lang w:val="en-GB"/>
        </w:rPr>
        <w:t>organisations</w:t>
      </w:r>
      <w:r w:rsidR="00416DF3" w:rsidRPr="00737855">
        <w:rPr>
          <w:rFonts w:ascii="Arial" w:hAnsi="Arial" w:cs="Arial"/>
          <w:sz w:val="20"/>
          <w:szCs w:val="20"/>
          <w:lang w:val="en-GB"/>
        </w:rPr>
        <w:t xml:space="preserve"> including</w:t>
      </w:r>
      <w:r w:rsidR="008F776E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2771E8" w:rsidRPr="00737855">
        <w:rPr>
          <w:rFonts w:ascii="Arial" w:hAnsi="Arial" w:cs="Arial"/>
          <w:sz w:val="20"/>
          <w:szCs w:val="20"/>
          <w:lang w:val="en-GB"/>
        </w:rPr>
        <w:t>NGOs</w:t>
      </w:r>
      <w:r w:rsidR="00F65DAD" w:rsidRPr="00737855">
        <w:rPr>
          <w:rFonts w:ascii="Arial" w:hAnsi="Arial" w:cs="Arial"/>
          <w:sz w:val="20"/>
          <w:szCs w:val="20"/>
          <w:lang w:val="en-GB"/>
        </w:rPr>
        <w:t>/NPOs</w:t>
      </w:r>
      <w:r w:rsidR="002771E8" w:rsidRPr="00737855">
        <w:rPr>
          <w:rFonts w:ascii="Arial" w:hAnsi="Arial" w:cs="Arial"/>
          <w:sz w:val="20"/>
          <w:szCs w:val="20"/>
          <w:lang w:val="en-GB"/>
        </w:rPr>
        <w:t xml:space="preserve">, </w:t>
      </w:r>
      <w:r w:rsidR="008F776E" w:rsidRPr="00737855">
        <w:rPr>
          <w:rFonts w:ascii="Arial" w:hAnsi="Arial" w:cs="Arial"/>
          <w:sz w:val="20"/>
          <w:szCs w:val="20"/>
          <w:lang w:val="en-GB"/>
        </w:rPr>
        <w:t>the private sector</w:t>
      </w:r>
      <w:r w:rsidR="002771E8" w:rsidRPr="00737855">
        <w:rPr>
          <w:rFonts w:ascii="Arial" w:hAnsi="Arial" w:cs="Arial"/>
          <w:sz w:val="20"/>
          <w:szCs w:val="20"/>
          <w:lang w:val="en-GB"/>
        </w:rPr>
        <w:t xml:space="preserve"> and</w:t>
      </w:r>
      <w:r w:rsidR="008F776E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CE2632" w:rsidRPr="00737855">
        <w:rPr>
          <w:rFonts w:ascii="Arial" w:hAnsi="Arial" w:cs="Arial"/>
          <w:sz w:val="20"/>
          <w:szCs w:val="20"/>
          <w:lang w:val="en-GB"/>
        </w:rPr>
        <w:t>public institutions</w:t>
      </w:r>
      <w:r w:rsidR="008F776E" w:rsidRPr="00737855">
        <w:rPr>
          <w:rFonts w:ascii="Arial" w:hAnsi="Arial" w:cs="Arial"/>
          <w:sz w:val="20"/>
          <w:szCs w:val="20"/>
          <w:lang w:val="en-GB"/>
        </w:rPr>
        <w:t>.</w:t>
      </w:r>
      <w:r w:rsidR="00CE4EA7" w:rsidRPr="0073785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438B1E6" w14:textId="33D0B7B1" w:rsidR="00886317" w:rsidRDefault="00886317" w:rsidP="003C5C96">
      <w:pPr>
        <w:spacing w:after="0" w:line="240" w:lineRule="auto"/>
        <w:rPr>
          <w:rFonts w:ascii="Raleway-Regular" w:hAnsi="Raleway-Regular" w:cs="Raleway-Regular"/>
          <w:sz w:val="20"/>
          <w:szCs w:val="20"/>
          <w:lang w:val="en-GB"/>
        </w:rPr>
      </w:pPr>
    </w:p>
    <w:p w14:paraId="69CDBE43" w14:textId="5E086E8E" w:rsidR="002925D6" w:rsidRPr="00737855" w:rsidRDefault="002925D6" w:rsidP="00737855">
      <w:pPr>
        <w:pStyle w:val="Heading2"/>
        <w:numPr>
          <w:ilvl w:val="1"/>
          <w:numId w:val="23"/>
        </w:numPr>
        <w:spacing w:before="0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14" w:name="_Toc87527032"/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t>Funding Instrument F4: Supporting Small-Scale Initiatives</w:t>
      </w:r>
      <w:bookmarkEnd w:id="14"/>
    </w:p>
    <w:p w14:paraId="0486297D" w14:textId="29F2431B" w:rsidR="002925D6" w:rsidRDefault="002925D6" w:rsidP="00373608">
      <w:pPr>
        <w:spacing w:after="0" w:line="360" w:lineRule="auto"/>
        <w:rPr>
          <w:lang w:val="en-GB"/>
        </w:rPr>
      </w:pPr>
    </w:p>
    <w:p w14:paraId="480EAD5E" w14:textId="42811076" w:rsidR="002925D6" w:rsidRPr="00737855" w:rsidRDefault="002925D6" w:rsidP="00373608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>Small actions</w:t>
      </w:r>
      <w:r w:rsidR="00884ECB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034C6E" w:rsidRPr="00737855">
        <w:rPr>
          <w:rFonts w:ascii="Arial" w:hAnsi="Arial" w:cs="Arial"/>
          <w:sz w:val="20"/>
          <w:szCs w:val="20"/>
          <w:lang w:val="en-GB"/>
        </w:rPr>
        <w:t>implemented at</w:t>
      </w:r>
      <w:r w:rsidR="00FD2C0D" w:rsidRPr="00737855">
        <w:rPr>
          <w:rFonts w:ascii="Arial" w:hAnsi="Arial" w:cs="Arial"/>
          <w:sz w:val="20"/>
          <w:szCs w:val="20"/>
          <w:lang w:val="en-GB"/>
        </w:rPr>
        <w:t xml:space="preserve"> the</w:t>
      </w:r>
      <w:r w:rsidR="00034C6E" w:rsidRPr="00737855">
        <w:rPr>
          <w:rFonts w:ascii="Arial" w:hAnsi="Arial" w:cs="Arial"/>
          <w:sz w:val="20"/>
          <w:szCs w:val="20"/>
          <w:lang w:val="en-GB"/>
        </w:rPr>
        <w:t xml:space="preserve"> local level </w:t>
      </w:r>
      <w:r w:rsidRPr="00737855">
        <w:rPr>
          <w:rFonts w:ascii="Arial" w:hAnsi="Arial" w:cs="Arial"/>
          <w:sz w:val="20"/>
          <w:szCs w:val="20"/>
          <w:lang w:val="en-GB"/>
        </w:rPr>
        <w:t>can have</w:t>
      </w:r>
      <w:r w:rsidR="003F4114" w:rsidRPr="00737855">
        <w:rPr>
          <w:rFonts w:ascii="Arial" w:hAnsi="Arial" w:cs="Arial"/>
          <w:sz w:val="20"/>
          <w:szCs w:val="20"/>
          <w:lang w:val="en-GB"/>
        </w:rPr>
        <w:t xml:space="preserve"> a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 big positive impact. Under the Funding Instrument F4, the NSIF will fund micro and small-scale projects</w:t>
      </w:r>
      <w:r w:rsidR="00034C6E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FD2C0D" w:rsidRPr="00737855">
        <w:rPr>
          <w:rFonts w:ascii="Arial" w:hAnsi="Arial" w:cs="Arial"/>
          <w:sz w:val="20"/>
          <w:szCs w:val="20"/>
          <w:lang w:val="en-GB"/>
        </w:rPr>
        <w:t xml:space="preserve">that </w:t>
      </w:r>
      <w:r w:rsidR="00034C6E" w:rsidRPr="00737855">
        <w:rPr>
          <w:rFonts w:ascii="Arial" w:hAnsi="Arial" w:cs="Arial"/>
          <w:sz w:val="20"/>
          <w:szCs w:val="20"/>
          <w:lang w:val="en-GB"/>
        </w:rPr>
        <w:t>promot</w:t>
      </w:r>
      <w:r w:rsidR="00FD2C0D" w:rsidRPr="00737855">
        <w:rPr>
          <w:rFonts w:ascii="Arial" w:hAnsi="Arial" w:cs="Arial"/>
          <w:sz w:val="20"/>
          <w:szCs w:val="20"/>
          <w:lang w:val="en-GB"/>
        </w:rPr>
        <w:t>e</w:t>
      </w:r>
      <w:r w:rsidR="00034C6E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Pr="00737855">
        <w:rPr>
          <w:rFonts w:ascii="Arial" w:hAnsi="Arial" w:cs="Arial"/>
          <w:sz w:val="20"/>
          <w:szCs w:val="20"/>
          <w:lang w:val="en-GB"/>
        </w:rPr>
        <w:t>the wellbeing</w:t>
      </w:r>
      <w:r w:rsidR="00034C6E" w:rsidRPr="00737855">
        <w:rPr>
          <w:rFonts w:ascii="Arial" w:hAnsi="Arial" w:cs="Arial"/>
          <w:sz w:val="20"/>
          <w:szCs w:val="20"/>
          <w:lang w:val="en-GB"/>
        </w:rPr>
        <w:t xml:space="preserve"> and social inclusion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 of poor and vulnerable groups.  </w:t>
      </w:r>
      <w:r w:rsidR="004B012B" w:rsidRPr="00737855">
        <w:rPr>
          <w:rFonts w:ascii="Arial" w:hAnsi="Arial" w:cs="Arial"/>
          <w:sz w:val="20"/>
          <w:szCs w:val="20"/>
          <w:lang w:val="en-GB"/>
        </w:rPr>
        <w:t>Eligibility</w:t>
      </w:r>
      <w:r w:rsidR="003F4114" w:rsidRPr="00737855">
        <w:rPr>
          <w:rFonts w:ascii="Arial" w:hAnsi="Arial" w:cs="Arial"/>
          <w:sz w:val="20"/>
          <w:szCs w:val="20"/>
          <w:lang w:val="en-GB"/>
        </w:rPr>
        <w:t xml:space="preserve"> will be limited to small NGOs</w:t>
      </w:r>
      <w:r w:rsidR="00FD2C0D" w:rsidRPr="00737855">
        <w:rPr>
          <w:rFonts w:ascii="Arial" w:hAnsi="Arial" w:cs="Arial"/>
          <w:sz w:val="20"/>
          <w:szCs w:val="20"/>
          <w:lang w:val="en-GB"/>
        </w:rPr>
        <w:t xml:space="preserve">, mostly project-based, </w:t>
      </w:r>
      <w:r w:rsidR="003F4114" w:rsidRPr="00737855">
        <w:rPr>
          <w:rFonts w:ascii="Arial" w:hAnsi="Arial" w:cs="Arial"/>
          <w:sz w:val="20"/>
          <w:szCs w:val="20"/>
          <w:lang w:val="en-GB"/>
        </w:rPr>
        <w:t xml:space="preserve">not </w:t>
      </w:r>
      <w:r w:rsidR="004B012B" w:rsidRPr="00737855">
        <w:rPr>
          <w:rFonts w:ascii="Arial" w:hAnsi="Arial" w:cs="Arial"/>
          <w:sz w:val="20"/>
          <w:szCs w:val="20"/>
          <w:lang w:val="en-GB"/>
        </w:rPr>
        <w:t>considered</w:t>
      </w:r>
      <w:r w:rsidR="00FD2C0D" w:rsidRPr="00737855">
        <w:rPr>
          <w:rFonts w:ascii="Arial" w:hAnsi="Arial" w:cs="Arial"/>
          <w:sz w:val="20"/>
          <w:szCs w:val="20"/>
          <w:lang w:val="en-GB"/>
        </w:rPr>
        <w:t xml:space="preserve"> for</w:t>
      </w:r>
      <w:r w:rsidR="003F4114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4B012B" w:rsidRPr="00737855">
        <w:rPr>
          <w:rFonts w:ascii="Arial" w:hAnsi="Arial" w:cs="Arial"/>
          <w:sz w:val="20"/>
          <w:szCs w:val="20"/>
          <w:lang w:val="en-GB"/>
        </w:rPr>
        <w:t>funding</w:t>
      </w:r>
      <w:r w:rsidR="00FD2C0D"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3F4114" w:rsidRPr="00737855">
        <w:rPr>
          <w:rFonts w:ascii="Arial" w:hAnsi="Arial" w:cs="Arial"/>
          <w:sz w:val="20"/>
          <w:szCs w:val="20"/>
          <w:lang w:val="en-GB"/>
        </w:rPr>
        <w:t xml:space="preserve">under Funding Instrument F1. </w:t>
      </w:r>
    </w:p>
    <w:p w14:paraId="4E051A1B" w14:textId="16DFDC2D" w:rsidR="002925D6" w:rsidRDefault="002925D6" w:rsidP="002925D6"/>
    <w:p w14:paraId="250E780D" w14:textId="77777777" w:rsidR="00373608" w:rsidRPr="002925D6" w:rsidRDefault="00373608" w:rsidP="002925D6"/>
    <w:p w14:paraId="2C1AEAAC" w14:textId="2F5D3B02" w:rsidR="002925D6" w:rsidRPr="00737855" w:rsidRDefault="00884ECB" w:rsidP="00737855">
      <w:pPr>
        <w:pStyle w:val="Heading2"/>
        <w:numPr>
          <w:ilvl w:val="1"/>
          <w:numId w:val="23"/>
        </w:numPr>
        <w:spacing w:before="0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15" w:name="_Toc87527033"/>
      <w:r w:rsidRPr="00737855">
        <w:rPr>
          <w:rFonts w:ascii="Montserrat" w:hAnsi="Montserrat"/>
          <w:b w:val="0"/>
          <w:bCs w:val="0"/>
          <w:color w:val="1F497D" w:themeColor="text2"/>
          <w:lang w:val="en-GB"/>
        </w:rPr>
        <w:lastRenderedPageBreak/>
        <w:t>National Programmes</w:t>
      </w:r>
      <w:bookmarkEnd w:id="15"/>
    </w:p>
    <w:p w14:paraId="23E415B4" w14:textId="77777777" w:rsidR="007C0811" w:rsidRPr="00373608" w:rsidRDefault="007C0811" w:rsidP="00373608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4AA296D5" w14:textId="2FA3A8F5" w:rsidR="00884ECB" w:rsidRPr="00737855" w:rsidRDefault="007C0811" w:rsidP="00373608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37855">
        <w:rPr>
          <w:rFonts w:ascii="Arial" w:hAnsi="Arial" w:cs="Arial"/>
          <w:sz w:val="20"/>
          <w:szCs w:val="20"/>
          <w:lang w:val="en-GB"/>
        </w:rPr>
        <w:t xml:space="preserve">The NSIF </w:t>
      </w:r>
      <w:r w:rsidR="007E01A0" w:rsidRPr="00737855">
        <w:rPr>
          <w:rFonts w:ascii="Arial" w:hAnsi="Arial" w:cs="Arial"/>
          <w:sz w:val="20"/>
          <w:szCs w:val="20"/>
          <w:lang w:val="en-GB"/>
        </w:rPr>
        <w:t>will</w:t>
      </w:r>
      <w:r w:rsidRPr="00737855">
        <w:rPr>
          <w:rFonts w:ascii="Arial" w:hAnsi="Arial" w:cs="Arial"/>
          <w:sz w:val="20"/>
          <w:szCs w:val="20"/>
          <w:lang w:val="en-GB"/>
        </w:rPr>
        <w:t xml:space="preserve"> </w:t>
      </w:r>
      <w:r w:rsidR="002849E3" w:rsidRPr="00737855">
        <w:rPr>
          <w:rFonts w:ascii="Arial" w:hAnsi="Arial" w:cs="Arial"/>
          <w:sz w:val="20"/>
          <w:szCs w:val="20"/>
          <w:lang w:val="en-GB"/>
        </w:rPr>
        <w:t xml:space="preserve">develop and </w:t>
      </w:r>
      <w:r w:rsidR="007E01A0" w:rsidRPr="00737855">
        <w:rPr>
          <w:rFonts w:ascii="Arial" w:hAnsi="Arial" w:cs="Arial"/>
          <w:sz w:val="20"/>
          <w:szCs w:val="20"/>
          <w:lang w:val="en-GB"/>
        </w:rPr>
        <w:t>undertake</w:t>
      </w:r>
      <w:r w:rsidR="002849E3" w:rsidRPr="00737855">
        <w:rPr>
          <w:rFonts w:ascii="Arial" w:hAnsi="Arial" w:cs="Arial"/>
          <w:sz w:val="20"/>
          <w:szCs w:val="20"/>
          <w:lang w:val="en-GB"/>
        </w:rPr>
        <w:t xml:space="preserve"> National Programmes</w:t>
      </w:r>
      <w:r w:rsidR="00C30158" w:rsidRPr="00737855">
        <w:rPr>
          <w:rFonts w:ascii="Arial" w:hAnsi="Arial" w:cs="Arial"/>
          <w:sz w:val="20"/>
          <w:szCs w:val="20"/>
          <w:lang w:val="en-GB"/>
        </w:rPr>
        <w:t xml:space="preserve"> to</w:t>
      </w:r>
      <w:r w:rsidR="002849E3" w:rsidRPr="00737855">
        <w:rPr>
          <w:rFonts w:ascii="Arial" w:hAnsi="Arial" w:cs="Arial"/>
          <w:sz w:val="20"/>
          <w:szCs w:val="20"/>
          <w:lang w:val="en-GB"/>
        </w:rPr>
        <w:t xml:space="preserve"> contribut</w:t>
      </w:r>
      <w:r w:rsidR="00C30158" w:rsidRPr="00737855">
        <w:rPr>
          <w:rFonts w:ascii="Arial" w:hAnsi="Arial" w:cs="Arial"/>
          <w:sz w:val="20"/>
          <w:szCs w:val="20"/>
          <w:lang w:val="en-GB"/>
        </w:rPr>
        <w:t xml:space="preserve">e </w:t>
      </w:r>
      <w:r w:rsidR="002849E3" w:rsidRPr="00737855">
        <w:rPr>
          <w:rFonts w:ascii="Arial" w:hAnsi="Arial" w:cs="Arial"/>
          <w:sz w:val="20"/>
          <w:szCs w:val="20"/>
          <w:lang w:val="en-GB"/>
        </w:rPr>
        <w:t xml:space="preserve">towards the advancement of national priorities and SDGs. </w:t>
      </w:r>
      <w:r w:rsidR="007E01A0" w:rsidRPr="00737855">
        <w:rPr>
          <w:rFonts w:ascii="Arial" w:hAnsi="Arial" w:cs="Arial"/>
          <w:sz w:val="20"/>
          <w:szCs w:val="20"/>
          <w:lang w:val="en-GB"/>
        </w:rPr>
        <w:t xml:space="preserve">Such programmes will consist of integrated, </w:t>
      </w:r>
      <w:proofErr w:type="gramStart"/>
      <w:r w:rsidR="007E01A0" w:rsidRPr="00737855">
        <w:rPr>
          <w:rFonts w:ascii="Arial" w:hAnsi="Arial" w:cs="Arial"/>
          <w:sz w:val="20"/>
          <w:szCs w:val="20"/>
          <w:lang w:val="en-GB"/>
        </w:rPr>
        <w:t>coordinated</w:t>
      </w:r>
      <w:proofErr w:type="gramEnd"/>
      <w:r w:rsidR="007E01A0" w:rsidRPr="00737855">
        <w:rPr>
          <w:rFonts w:ascii="Arial" w:hAnsi="Arial" w:cs="Arial"/>
          <w:sz w:val="20"/>
          <w:szCs w:val="20"/>
          <w:lang w:val="en-GB"/>
        </w:rPr>
        <w:t xml:space="preserve"> and pre-defined initiatives and actions implemented at the national level in response to specific challenges in the priority areas of intervention of the Foundation. Interventions under National Programmes </w:t>
      </w:r>
      <w:r w:rsidR="00B96B02" w:rsidRPr="00737855">
        <w:rPr>
          <w:rFonts w:ascii="Arial" w:hAnsi="Arial" w:cs="Arial"/>
          <w:sz w:val="20"/>
          <w:szCs w:val="20"/>
          <w:lang w:val="en-GB"/>
        </w:rPr>
        <w:t>shall be aligned to national policy frameworks and objectives</w:t>
      </w:r>
      <w:r w:rsidR="00C30158" w:rsidRPr="00737855">
        <w:rPr>
          <w:rFonts w:ascii="Arial" w:hAnsi="Arial" w:cs="Arial"/>
          <w:sz w:val="20"/>
          <w:szCs w:val="20"/>
          <w:lang w:val="en-GB"/>
        </w:rPr>
        <w:t xml:space="preserve"> and will be expected to complement existing public services. National Programmes</w:t>
      </w:r>
      <w:r w:rsidR="00530AA6" w:rsidRPr="00737855">
        <w:rPr>
          <w:rFonts w:ascii="Arial" w:hAnsi="Arial" w:cs="Arial"/>
          <w:sz w:val="20"/>
          <w:szCs w:val="20"/>
          <w:lang w:val="en-GB"/>
        </w:rPr>
        <w:t xml:space="preserve"> will require</w:t>
      </w:r>
      <w:r w:rsidR="00C30158" w:rsidRPr="00737855">
        <w:rPr>
          <w:rFonts w:ascii="Arial" w:hAnsi="Arial" w:cs="Arial"/>
          <w:sz w:val="20"/>
          <w:szCs w:val="20"/>
          <w:lang w:val="en-GB"/>
        </w:rPr>
        <w:t xml:space="preserve"> multi-stakeholder participation with the involvement of</w:t>
      </w:r>
      <w:r w:rsidR="00B96B02" w:rsidRPr="00737855">
        <w:rPr>
          <w:rFonts w:ascii="Arial" w:hAnsi="Arial" w:cs="Arial"/>
          <w:sz w:val="20"/>
          <w:szCs w:val="20"/>
          <w:lang w:val="en-GB"/>
        </w:rPr>
        <w:t xml:space="preserve"> NGOs/NPOs working together with</w:t>
      </w:r>
      <w:r w:rsidR="00C30158" w:rsidRPr="00737855">
        <w:rPr>
          <w:rFonts w:ascii="Arial" w:hAnsi="Arial" w:cs="Arial"/>
          <w:sz w:val="20"/>
          <w:szCs w:val="20"/>
          <w:lang w:val="en-GB"/>
        </w:rPr>
        <w:t xml:space="preserve"> the NSIF and other</w:t>
      </w:r>
      <w:r w:rsidR="00B96B02" w:rsidRPr="00737855">
        <w:rPr>
          <w:rFonts w:ascii="Arial" w:hAnsi="Arial" w:cs="Arial"/>
          <w:sz w:val="20"/>
          <w:szCs w:val="20"/>
          <w:lang w:val="en-GB"/>
        </w:rPr>
        <w:t xml:space="preserve"> key institutions, </w:t>
      </w:r>
      <w:proofErr w:type="gramStart"/>
      <w:r w:rsidR="00B96B02" w:rsidRPr="00737855">
        <w:rPr>
          <w:rFonts w:ascii="Arial" w:hAnsi="Arial" w:cs="Arial"/>
          <w:sz w:val="20"/>
          <w:szCs w:val="20"/>
          <w:lang w:val="en-GB"/>
        </w:rPr>
        <w:t>partners</w:t>
      </w:r>
      <w:proofErr w:type="gramEnd"/>
      <w:r w:rsidR="00B96B02" w:rsidRPr="00737855">
        <w:rPr>
          <w:rFonts w:ascii="Arial" w:hAnsi="Arial" w:cs="Arial"/>
          <w:sz w:val="20"/>
          <w:szCs w:val="20"/>
          <w:lang w:val="en-GB"/>
        </w:rPr>
        <w:t xml:space="preserve"> and stakeholders in the public and private sectors. </w:t>
      </w:r>
    </w:p>
    <w:p w14:paraId="1FEC8DC0" w14:textId="27BC6DB5" w:rsidR="00886317" w:rsidRDefault="00886317" w:rsidP="00737855">
      <w:pPr>
        <w:spacing w:after="0" w:line="360" w:lineRule="auto"/>
        <w:rPr>
          <w:rFonts w:ascii="Raleway-Regular" w:hAnsi="Raleway-Regular" w:cs="Raleway-Regular"/>
          <w:sz w:val="20"/>
          <w:szCs w:val="20"/>
          <w:lang w:val="en-GB"/>
        </w:rPr>
      </w:pPr>
    </w:p>
    <w:p w14:paraId="14CBC5FB" w14:textId="468DA0F3" w:rsidR="00373608" w:rsidRPr="00373608" w:rsidRDefault="00373608" w:rsidP="00373608">
      <w:pPr>
        <w:pStyle w:val="Heading2"/>
        <w:numPr>
          <w:ilvl w:val="1"/>
          <w:numId w:val="23"/>
        </w:numPr>
        <w:spacing w:before="0"/>
        <w:rPr>
          <w:rFonts w:ascii="Montserrat" w:hAnsi="Montserrat" w:cs="Raleway-Regular"/>
          <w:b w:val="0"/>
          <w:bCs w:val="0"/>
          <w:color w:val="1F497D" w:themeColor="text2"/>
          <w:szCs w:val="22"/>
          <w:lang w:val="en-GB"/>
        </w:rPr>
      </w:pPr>
      <w:bookmarkStart w:id="16" w:name="_Toc87527034"/>
      <w:r w:rsidRPr="00373608">
        <w:rPr>
          <w:rFonts w:ascii="Montserrat" w:hAnsi="Montserrat" w:cs="Raleway-Regular"/>
          <w:b w:val="0"/>
          <w:bCs w:val="0"/>
          <w:color w:val="1F497D" w:themeColor="text2"/>
          <w:szCs w:val="22"/>
          <w:lang w:val="en-GB"/>
        </w:rPr>
        <w:t>Special Calls</w:t>
      </w:r>
      <w:bookmarkEnd w:id="16"/>
    </w:p>
    <w:p w14:paraId="426465D7" w14:textId="20A3C199" w:rsidR="00373608" w:rsidRPr="00373608" w:rsidRDefault="00373608" w:rsidP="00373608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4546D1EA" w14:textId="75B95CA8" w:rsidR="00373608" w:rsidRPr="00373608" w:rsidRDefault="00373608" w:rsidP="00DE37C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73608">
        <w:rPr>
          <w:rFonts w:ascii="Arial" w:hAnsi="Arial" w:cs="Arial"/>
          <w:sz w:val="20"/>
          <w:szCs w:val="20"/>
          <w:lang w:val="en-GB"/>
        </w:rPr>
        <w:t xml:space="preserve">The Foundation </w:t>
      </w:r>
      <w:r>
        <w:rPr>
          <w:rFonts w:ascii="Arial" w:hAnsi="Arial" w:cs="Arial"/>
          <w:sz w:val="20"/>
          <w:szCs w:val="20"/>
          <w:lang w:val="en-GB"/>
        </w:rPr>
        <w:t>may issue Special Calls for Proposals to</w:t>
      </w:r>
      <w:r w:rsidRPr="0037360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cater for ad-hoc funding aimed at </w:t>
      </w:r>
      <w:r w:rsidR="00DE37CD">
        <w:rPr>
          <w:rFonts w:ascii="Arial" w:hAnsi="Arial" w:cs="Arial"/>
          <w:sz w:val="20"/>
          <w:szCs w:val="20"/>
          <w:lang w:val="en-GB"/>
        </w:rPr>
        <w:t>addressing</w:t>
      </w:r>
      <w:r>
        <w:rPr>
          <w:rFonts w:ascii="Arial" w:hAnsi="Arial" w:cs="Arial"/>
          <w:sz w:val="20"/>
          <w:szCs w:val="20"/>
          <w:lang w:val="en-GB"/>
        </w:rPr>
        <w:t xml:space="preserve"> emerging and specific needs</w:t>
      </w:r>
      <w:r w:rsidR="00DE37CD">
        <w:rPr>
          <w:rFonts w:ascii="Arial" w:hAnsi="Arial" w:cs="Arial"/>
          <w:sz w:val="20"/>
          <w:szCs w:val="20"/>
          <w:lang w:val="en-GB"/>
        </w:rPr>
        <w:t xml:space="preserve"> of NGOs/NPOs and beneficiaries. Such funding shall be project-based and allocated to implement targeted interventions.</w:t>
      </w:r>
    </w:p>
    <w:p w14:paraId="4C45D448" w14:textId="77777777" w:rsidR="00373608" w:rsidRPr="00373608" w:rsidRDefault="00373608" w:rsidP="00373608">
      <w:pPr>
        <w:spacing w:after="0"/>
        <w:rPr>
          <w:lang w:val="en-GB"/>
        </w:rPr>
      </w:pPr>
    </w:p>
    <w:p w14:paraId="503C552B" w14:textId="77777777" w:rsidR="00737855" w:rsidRDefault="00737855" w:rsidP="00491C35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5F43D8E9" w14:textId="5572949F" w:rsidR="00C04ED3" w:rsidRPr="00737855" w:rsidRDefault="00C04ED3" w:rsidP="00B256FE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 w:cs="Raleway-Regular"/>
          <w:b/>
          <w:sz w:val="28"/>
          <w:szCs w:val="18"/>
          <w:lang w:val="en-GB"/>
        </w:rPr>
      </w:pPr>
      <w:bookmarkStart w:id="17" w:name="_Toc87527035"/>
      <w:r w:rsidRPr="00737855">
        <w:rPr>
          <w:rFonts w:ascii="Montserrat" w:hAnsi="Montserrat" w:cs="Raleway-Regular"/>
          <w:b/>
          <w:sz w:val="28"/>
          <w:szCs w:val="18"/>
          <w:lang w:val="en-GB"/>
        </w:rPr>
        <w:t>PRIORITY AREAS OF INTERVENTION</w:t>
      </w:r>
      <w:bookmarkEnd w:id="17"/>
    </w:p>
    <w:p w14:paraId="48E55D01" w14:textId="77777777" w:rsidR="00C04ED3" w:rsidRPr="00DE37CD" w:rsidRDefault="00C04ED3" w:rsidP="00C04ED3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001F10D9" w14:textId="1CCF01B8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Socio-economic development as a means for poverty alleviation </w:t>
      </w:r>
    </w:p>
    <w:p w14:paraId="42D60277" w14:textId="4C81A7AA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Educational support and training </w:t>
      </w:r>
    </w:p>
    <w:p w14:paraId="27295A76" w14:textId="250A0AF6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Social housing </w:t>
      </w:r>
    </w:p>
    <w:p w14:paraId="788030D0" w14:textId="502DA7F6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Supporting people with disabilities</w:t>
      </w:r>
    </w:p>
    <w:p w14:paraId="68DD947F" w14:textId="02916E0D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Dealing with health problems </w:t>
      </w:r>
    </w:p>
    <w:p w14:paraId="1796AC92" w14:textId="2037887F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Family protection including gender-based violence </w:t>
      </w:r>
    </w:p>
    <w:p w14:paraId="0A672E1D" w14:textId="0D7C2438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Leisure and sports </w:t>
      </w:r>
    </w:p>
    <w:p w14:paraId="3360D68B" w14:textId="6E8625AC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Environment and sustainable development </w:t>
      </w:r>
    </w:p>
    <w:p w14:paraId="25135B54" w14:textId="2B603391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Peace and nation-building </w:t>
      </w:r>
    </w:p>
    <w:p w14:paraId="72A36E45" w14:textId="24A713B9" w:rsidR="003B0074" w:rsidRPr="00737855" w:rsidRDefault="003B0074" w:rsidP="00943A9B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Road Safety and Security </w:t>
      </w:r>
    </w:p>
    <w:p w14:paraId="25D4345B" w14:textId="77777777" w:rsidR="00B256FE" w:rsidRDefault="003B0074" w:rsidP="00B256FE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992" w:right="62" w:hanging="72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Such other areas as may be determined by the Foundation in consultation with Government </w:t>
      </w:r>
    </w:p>
    <w:p w14:paraId="53F07CA5" w14:textId="1D227A4D" w:rsidR="00B256FE" w:rsidRDefault="00B256FE" w:rsidP="00B256FE">
      <w:pPr>
        <w:tabs>
          <w:tab w:val="left" w:pos="709"/>
        </w:tabs>
        <w:spacing w:after="0" w:line="360" w:lineRule="auto"/>
        <w:ind w:left="272" w:right="62"/>
        <w:jc w:val="both"/>
        <w:rPr>
          <w:rFonts w:ascii="Arial" w:hAnsi="Arial" w:cs="Arial"/>
          <w:sz w:val="20"/>
          <w:szCs w:val="20"/>
        </w:rPr>
      </w:pPr>
    </w:p>
    <w:p w14:paraId="4EBA9608" w14:textId="671A9918" w:rsidR="00DE37CD" w:rsidRDefault="00DE37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41FB1A" w14:textId="08CEC9DA" w:rsidR="0026081E" w:rsidRPr="00B256FE" w:rsidRDefault="0026081E" w:rsidP="00B256FE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 w:cs="Raleway-Regular"/>
          <w:b/>
          <w:sz w:val="28"/>
          <w:szCs w:val="18"/>
          <w:lang w:val="en-GB"/>
        </w:rPr>
      </w:pPr>
      <w:bookmarkStart w:id="18" w:name="_Toc87527036"/>
      <w:r w:rsidRPr="00B256FE">
        <w:rPr>
          <w:rFonts w:ascii="Montserrat" w:hAnsi="Montserrat" w:cs="Raleway-Regular"/>
          <w:b/>
          <w:sz w:val="28"/>
          <w:szCs w:val="18"/>
          <w:lang w:val="en-GB"/>
        </w:rPr>
        <w:lastRenderedPageBreak/>
        <w:t>NON-QUALIFYING ACTIVITIES</w:t>
      </w:r>
      <w:bookmarkEnd w:id="18"/>
    </w:p>
    <w:p w14:paraId="304B0151" w14:textId="77777777" w:rsidR="0026081E" w:rsidRPr="00737855" w:rsidRDefault="0026081E" w:rsidP="003259AD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i w:val="0"/>
          <w:sz w:val="20"/>
          <w:szCs w:val="20"/>
          <w:lang w:val="en-GB"/>
        </w:rPr>
      </w:pPr>
    </w:p>
    <w:p w14:paraId="2786FD63" w14:textId="77777777" w:rsidR="003B0074" w:rsidRPr="00737855" w:rsidRDefault="003B0074" w:rsidP="00BC4B88">
      <w:pPr>
        <w:spacing w:after="2" w:line="360" w:lineRule="auto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The following activities shall not qualify for funding from the Foundation: </w:t>
      </w:r>
    </w:p>
    <w:p w14:paraId="2A6D4572" w14:textId="0FF12AD4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Any activity discriminating </w:t>
      </w:r>
      <w:proofErr w:type="gramStart"/>
      <w:r w:rsidRPr="00737855">
        <w:rPr>
          <w:rFonts w:ascii="Arial" w:hAnsi="Arial" w:cs="Arial"/>
          <w:sz w:val="20"/>
          <w:szCs w:val="20"/>
        </w:rPr>
        <w:t>on the basis of</w:t>
      </w:r>
      <w:proofErr w:type="gramEnd"/>
      <w:r w:rsidRPr="00737855">
        <w:rPr>
          <w:rFonts w:ascii="Arial" w:hAnsi="Arial" w:cs="Arial"/>
          <w:sz w:val="20"/>
          <w:szCs w:val="20"/>
        </w:rPr>
        <w:t xml:space="preserve"> race, place of origin, political opinion, </w:t>
      </w:r>
      <w:proofErr w:type="spellStart"/>
      <w:r w:rsidRPr="00737855">
        <w:rPr>
          <w:rFonts w:ascii="Arial" w:hAnsi="Arial" w:cs="Arial"/>
          <w:sz w:val="20"/>
          <w:szCs w:val="20"/>
        </w:rPr>
        <w:t>colour</w:t>
      </w:r>
      <w:proofErr w:type="spellEnd"/>
      <w:r w:rsidRPr="00737855">
        <w:rPr>
          <w:rFonts w:ascii="Arial" w:hAnsi="Arial" w:cs="Arial"/>
          <w:sz w:val="20"/>
          <w:szCs w:val="20"/>
        </w:rPr>
        <w:t>, creed or sex</w:t>
      </w:r>
    </w:p>
    <w:p w14:paraId="6D246954" w14:textId="3204ADE8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Any activity promoting alcohol, </w:t>
      </w:r>
      <w:proofErr w:type="gramStart"/>
      <w:r w:rsidRPr="00737855">
        <w:rPr>
          <w:rFonts w:ascii="Arial" w:hAnsi="Arial" w:cs="Arial"/>
          <w:sz w:val="20"/>
          <w:szCs w:val="20"/>
        </w:rPr>
        <w:t>cigarettes</w:t>
      </w:r>
      <w:proofErr w:type="gramEnd"/>
      <w:r w:rsidRPr="00737855">
        <w:rPr>
          <w:rFonts w:ascii="Arial" w:hAnsi="Arial" w:cs="Arial"/>
          <w:sz w:val="20"/>
          <w:szCs w:val="20"/>
        </w:rPr>
        <w:t xml:space="preserve"> or gambling</w:t>
      </w:r>
    </w:p>
    <w:p w14:paraId="0BB04FC3" w14:textId="5506822C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Any activity targeting shareholders, senior </w:t>
      </w:r>
      <w:proofErr w:type="gramStart"/>
      <w:r w:rsidRPr="00737855">
        <w:rPr>
          <w:rFonts w:ascii="Arial" w:hAnsi="Arial" w:cs="Arial"/>
          <w:sz w:val="20"/>
          <w:szCs w:val="20"/>
        </w:rPr>
        <w:t>staff</w:t>
      </w:r>
      <w:proofErr w:type="gramEnd"/>
      <w:r w:rsidRPr="00737855">
        <w:rPr>
          <w:rFonts w:ascii="Arial" w:hAnsi="Arial" w:cs="Arial"/>
          <w:sz w:val="20"/>
          <w:szCs w:val="20"/>
        </w:rPr>
        <w:t xml:space="preserve"> or their families for companies liable to CSR and their respective Foundations</w:t>
      </w:r>
    </w:p>
    <w:p w14:paraId="0C25608D" w14:textId="75BCAE11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Any contribution to any Government department or parastatal body</w:t>
      </w:r>
    </w:p>
    <w:p w14:paraId="4345FA86" w14:textId="626ECB71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Any contribution to natural disasters mitigation </w:t>
      </w:r>
      <w:proofErr w:type="spellStart"/>
      <w:r w:rsidRPr="00737855">
        <w:rPr>
          <w:rFonts w:ascii="Arial" w:hAnsi="Arial" w:cs="Arial"/>
          <w:sz w:val="20"/>
          <w:szCs w:val="20"/>
        </w:rPr>
        <w:t>programme</w:t>
      </w:r>
      <w:proofErr w:type="spellEnd"/>
    </w:p>
    <w:p w14:paraId="5C3D5540" w14:textId="4F7FA543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Any contribution to political or trade union activities</w:t>
      </w:r>
    </w:p>
    <w:p w14:paraId="580A9AAC" w14:textId="6EF3D4CD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Any contribution to religious or spiritual activities</w:t>
      </w:r>
    </w:p>
    <w:p w14:paraId="3F3C8618" w14:textId="1B37B808" w:rsidR="003B0074" w:rsidRPr="00737855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Any sponsorship for the purpose of marketing for companies</w:t>
      </w:r>
    </w:p>
    <w:p w14:paraId="2B55086A" w14:textId="5F543556" w:rsidR="003B0074" w:rsidRDefault="003B0074" w:rsidP="000E22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Any staff welfare and training of employees for companies liable to CSR and their respective Foundations </w:t>
      </w:r>
    </w:p>
    <w:p w14:paraId="3C8F09C5" w14:textId="63435018" w:rsidR="00737855" w:rsidRDefault="00737855" w:rsidP="007378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2B9CAB6" w14:textId="77777777" w:rsidR="00895CD3" w:rsidRPr="00B256FE" w:rsidRDefault="009E50BB" w:rsidP="00B256FE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 w:cs="Raleway-Regular"/>
          <w:b/>
          <w:sz w:val="28"/>
          <w:szCs w:val="18"/>
          <w:lang w:val="en-GB"/>
        </w:rPr>
      </w:pPr>
      <w:bookmarkStart w:id="19" w:name="_Toc87527037"/>
      <w:r w:rsidRPr="00B256FE">
        <w:rPr>
          <w:rFonts w:ascii="Montserrat" w:hAnsi="Montserrat" w:cs="Raleway-Regular"/>
          <w:b/>
          <w:sz w:val="28"/>
          <w:szCs w:val="18"/>
          <w:lang w:val="en-GB"/>
        </w:rPr>
        <w:t>TARGET GROUP</w:t>
      </w:r>
      <w:bookmarkEnd w:id="19"/>
    </w:p>
    <w:p w14:paraId="5CA28A32" w14:textId="77777777" w:rsidR="00D2034C" w:rsidRPr="00737855" w:rsidRDefault="00D2034C" w:rsidP="00780062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i w:val="0"/>
          <w:sz w:val="20"/>
          <w:szCs w:val="20"/>
          <w:lang w:val="en-GB"/>
        </w:rPr>
      </w:pPr>
    </w:p>
    <w:p w14:paraId="0D751B6E" w14:textId="2746D478" w:rsidR="00BC4B88" w:rsidRPr="00737855" w:rsidRDefault="00BC4B88" w:rsidP="00BC4B88">
      <w:pPr>
        <w:pStyle w:val="ListParagraph"/>
        <w:numPr>
          <w:ilvl w:val="0"/>
          <w:numId w:val="29"/>
        </w:numPr>
        <w:spacing w:after="14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Individuals and families eligible under the Social Register of Mauritius</w:t>
      </w:r>
    </w:p>
    <w:p w14:paraId="23FC3A9F" w14:textId="4D749B42" w:rsidR="00BC4B88" w:rsidRPr="00737855" w:rsidRDefault="00BC4B88" w:rsidP="00BC4B88">
      <w:pPr>
        <w:pStyle w:val="ListParagraph"/>
        <w:numPr>
          <w:ilvl w:val="0"/>
          <w:numId w:val="29"/>
        </w:numPr>
        <w:spacing w:after="14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Individuals and families </w:t>
      </w:r>
      <w:proofErr w:type="spellStart"/>
      <w:r w:rsidRPr="00737855">
        <w:rPr>
          <w:rFonts w:ascii="Arial" w:hAnsi="Arial" w:cs="Arial"/>
          <w:sz w:val="20"/>
          <w:szCs w:val="20"/>
        </w:rPr>
        <w:t>recognised</w:t>
      </w:r>
      <w:proofErr w:type="spellEnd"/>
      <w:r w:rsidRPr="00737855">
        <w:rPr>
          <w:rFonts w:ascii="Arial" w:hAnsi="Arial" w:cs="Arial"/>
          <w:sz w:val="20"/>
          <w:szCs w:val="20"/>
        </w:rPr>
        <w:t xml:space="preserve"> as vulnerable groups as defined below: </w:t>
      </w:r>
    </w:p>
    <w:p w14:paraId="65659117" w14:textId="7233C626" w:rsidR="00BC4B88" w:rsidRPr="00737855" w:rsidRDefault="00BC4B88" w:rsidP="00DE37CD">
      <w:pPr>
        <w:pStyle w:val="ListParagraph"/>
        <w:numPr>
          <w:ilvl w:val="0"/>
          <w:numId w:val="30"/>
        </w:num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Children and/or adults living below the relative poverty line, as defined by Statistics Mauritius </w:t>
      </w:r>
    </w:p>
    <w:p w14:paraId="1A652BA3" w14:textId="51160CB8" w:rsidR="00BC4B88" w:rsidRPr="00737855" w:rsidRDefault="00BC4B88" w:rsidP="00DE37CD">
      <w:pPr>
        <w:pStyle w:val="ListParagraph"/>
        <w:numPr>
          <w:ilvl w:val="0"/>
          <w:numId w:val="30"/>
        </w:num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Children and/or adults with disabilities and/or suffering from a severe disease </w:t>
      </w:r>
    </w:p>
    <w:p w14:paraId="53F70FDA" w14:textId="47458542" w:rsidR="00BC4B88" w:rsidRPr="00737855" w:rsidRDefault="00BC4B88" w:rsidP="00DE37CD">
      <w:pPr>
        <w:pStyle w:val="ListParagraph"/>
        <w:numPr>
          <w:ilvl w:val="0"/>
          <w:numId w:val="30"/>
        </w:num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Abused children and/or adults </w:t>
      </w:r>
    </w:p>
    <w:p w14:paraId="02D492B0" w14:textId="77777777" w:rsidR="00BC4B88" w:rsidRPr="00737855" w:rsidRDefault="00BC4B88" w:rsidP="00DE37CD">
      <w:pPr>
        <w:pStyle w:val="ListParagraph"/>
        <w:numPr>
          <w:ilvl w:val="0"/>
          <w:numId w:val="30"/>
        </w:num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Neglected/abandoned children and orphans and children in alternative </w:t>
      </w:r>
      <w:proofErr w:type="gramStart"/>
      <w:r w:rsidRPr="00737855">
        <w:rPr>
          <w:rFonts w:ascii="Arial" w:hAnsi="Arial" w:cs="Arial"/>
          <w:sz w:val="20"/>
          <w:szCs w:val="20"/>
        </w:rPr>
        <w:t>care;</w:t>
      </w:r>
      <w:proofErr w:type="gramEnd"/>
      <w:r w:rsidRPr="00737855">
        <w:rPr>
          <w:rFonts w:ascii="Arial" w:hAnsi="Arial" w:cs="Arial"/>
          <w:sz w:val="20"/>
          <w:szCs w:val="20"/>
        </w:rPr>
        <w:t xml:space="preserve"> </w:t>
      </w:r>
    </w:p>
    <w:p w14:paraId="77883D7F" w14:textId="682F8C83" w:rsidR="00BC4B88" w:rsidRPr="00737855" w:rsidRDefault="00BC4B88" w:rsidP="00DE37CD">
      <w:pPr>
        <w:pStyle w:val="ListParagraph"/>
        <w:numPr>
          <w:ilvl w:val="0"/>
          <w:numId w:val="30"/>
        </w:num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Street children, including children who: live and sleep in the street; and are in the street during the day but sleep in the family home</w:t>
      </w:r>
    </w:p>
    <w:p w14:paraId="40AC2427" w14:textId="55F2BD38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Teenage mothers and children in single parent families </w:t>
      </w:r>
    </w:p>
    <w:p w14:paraId="26F3BF1E" w14:textId="5C51E708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Children with parents in prison </w:t>
      </w:r>
    </w:p>
    <w:p w14:paraId="6FF7984B" w14:textId="4D190801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Children suffering from family conflict</w:t>
      </w:r>
    </w:p>
    <w:p w14:paraId="089A7082" w14:textId="5454EFFE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Children engaging in violent or delinquent </w:t>
      </w:r>
      <w:proofErr w:type="spellStart"/>
      <w:r w:rsidRPr="00737855">
        <w:rPr>
          <w:rFonts w:ascii="Arial" w:hAnsi="Arial" w:cs="Arial"/>
          <w:sz w:val="20"/>
          <w:szCs w:val="20"/>
        </w:rPr>
        <w:t>behaviour</w:t>
      </w:r>
      <w:proofErr w:type="spellEnd"/>
      <w:r w:rsidRPr="00737855">
        <w:rPr>
          <w:rFonts w:ascii="Arial" w:hAnsi="Arial" w:cs="Arial"/>
          <w:sz w:val="20"/>
          <w:szCs w:val="20"/>
        </w:rPr>
        <w:t xml:space="preserve"> and children in conflict with the law </w:t>
      </w:r>
    </w:p>
    <w:p w14:paraId="27DAD710" w14:textId="5987D71D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Out-of-school and illiterate children </w:t>
      </w:r>
    </w:p>
    <w:p w14:paraId="11793E42" w14:textId="4B544655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Illiterate adults </w:t>
      </w:r>
    </w:p>
    <w:p w14:paraId="73561B5A" w14:textId="7B1AF9B3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Children and/or adults suffering from substance abuse </w:t>
      </w:r>
    </w:p>
    <w:p w14:paraId="4964406F" w14:textId="54EA4B87" w:rsidR="00BC4B88" w:rsidRPr="00737855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>Vulnerable elderly</w:t>
      </w:r>
    </w:p>
    <w:p w14:paraId="2608BC2A" w14:textId="63BE109E" w:rsidR="00BC4B88" w:rsidRDefault="00BC4B88" w:rsidP="00DE37CD">
      <w:pPr>
        <w:numPr>
          <w:ilvl w:val="1"/>
          <w:numId w:val="30"/>
        </w:numPr>
        <w:spacing w:after="14" w:line="360" w:lineRule="auto"/>
        <w:ind w:left="851" w:right="60"/>
        <w:jc w:val="both"/>
        <w:rPr>
          <w:rFonts w:ascii="Arial" w:hAnsi="Arial" w:cs="Arial"/>
          <w:sz w:val="20"/>
          <w:szCs w:val="20"/>
        </w:rPr>
      </w:pPr>
      <w:r w:rsidRPr="00737855">
        <w:rPr>
          <w:rFonts w:ascii="Arial" w:hAnsi="Arial" w:cs="Arial"/>
          <w:sz w:val="20"/>
          <w:szCs w:val="20"/>
        </w:rPr>
        <w:t xml:space="preserve">Such other </w:t>
      </w:r>
      <w:proofErr w:type="spellStart"/>
      <w:r w:rsidRPr="00737855">
        <w:rPr>
          <w:rFonts w:ascii="Arial" w:hAnsi="Arial" w:cs="Arial"/>
          <w:sz w:val="20"/>
          <w:szCs w:val="20"/>
        </w:rPr>
        <w:t>stigmatised</w:t>
      </w:r>
      <w:proofErr w:type="spellEnd"/>
      <w:r w:rsidRPr="00737855">
        <w:rPr>
          <w:rFonts w:ascii="Arial" w:hAnsi="Arial" w:cs="Arial"/>
          <w:sz w:val="20"/>
          <w:szCs w:val="20"/>
        </w:rPr>
        <w:t xml:space="preserve">, discriminated, most-at-risks group as determined by the Foundation in consultation with Government </w:t>
      </w:r>
    </w:p>
    <w:p w14:paraId="7B55EADC" w14:textId="77777777" w:rsidR="00DE37CD" w:rsidRPr="00737855" w:rsidRDefault="00DE37CD" w:rsidP="00DE37CD">
      <w:pPr>
        <w:pStyle w:val="Heading1"/>
        <w:numPr>
          <w:ilvl w:val="0"/>
          <w:numId w:val="23"/>
        </w:numPr>
        <w:tabs>
          <w:tab w:val="left" w:pos="851"/>
        </w:tabs>
        <w:spacing w:before="0"/>
        <w:rPr>
          <w:rFonts w:ascii="Montserrat" w:hAnsi="Montserrat" w:cs="Arial"/>
          <w:b/>
          <w:sz w:val="28"/>
          <w:szCs w:val="18"/>
          <w:lang w:val="en-GB"/>
        </w:rPr>
      </w:pPr>
      <w:bookmarkStart w:id="20" w:name="_Toc87527038"/>
      <w:r w:rsidRPr="00737855">
        <w:rPr>
          <w:rFonts w:ascii="Montserrat" w:hAnsi="Montserrat" w:cs="Arial"/>
          <w:b/>
          <w:sz w:val="28"/>
          <w:szCs w:val="18"/>
          <w:lang w:val="en-GB"/>
        </w:rPr>
        <w:lastRenderedPageBreak/>
        <w:t>COLLABORATION WITH PRIVATE SECTOR FOUNDATIONS</w:t>
      </w:r>
      <w:bookmarkEnd w:id="20"/>
    </w:p>
    <w:p w14:paraId="2A200477" w14:textId="77777777" w:rsidR="00DE37CD" w:rsidRPr="00EF7A2B" w:rsidRDefault="00DE37CD" w:rsidP="00DE37CD">
      <w:pPr>
        <w:pStyle w:val="Style3"/>
        <w:numPr>
          <w:ilvl w:val="0"/>
          <w:numId w:val="0"/>
        </w:numPr>
        <w:spacing w:after="0" w:line="360" w:lineRule="auto"/>
        <w:ind w:left="1512"/>
        <w:contextualSpacing w:val="0"/>
        <w:rPr>
          <w:i w:val="0"/>
          <w:lang w:val="en-GB"/>
        </w:rPr>
      </w:pPr>
    </w:p>
    <w:p w14:paraId="29581D87" w14:textId="77777777" w:rsidR="00DE37CD" w:rsidRPr="00737855" w:rsidRDefault="00DE37CD" w:rsidP="00DE37CD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Arial" w:hAnsi="Arial" w:cs="Arial"/>
          <w:i w:val="0"/>
          <w:sz w:val="20"/>
          <w:szCs w:val="20"/>
          <w:lang w:val="en-GB"/>
        </w:rPr>
      </w:pPr>
      <w:r w:rsidRPr="00737855">
        <w:rPr>
          <w:rFonts w:ascii="Arial" w:hAnsi="Arial" w:cs="Arial"/>
          <w:i w:val="0"/>
          <w:sz w:val="20"/>
          <w:szCs w:val="20"/>
          <w:lang w:val="en-GB"/>
        </w:rPr>
        <w:t xml:space="preserve">The Foundation may engage in strategic co-funding initiatives with the private sector in view of supporting solutions to emerging and </w:t>
      </w:r>
      <w:proofErr w:type="gramStart"/>
      <w:r w:rsidRPr="00737855">
        <w:rPr>
          <w:rFonts w:ascii="Arial" w:hAnsi="Arial" w:cs="Arial"/>
          <w:i w:val="0"/>
          <w:sz w:val="20"/>
          <w:szCs w:val="20"/>
          <w:lang w:val="en-GB"/>
        </w:rPr>
        <w:t>long term</w:t>
      </w:r>
      <w:proofErr w:type="gramEnd"/>
      <w:r w:rsidRPr="00737855">
        <w:rPr>
          <w:rFonts w:ascii="Arial" w:hAnsi="Arial" w:cs="Arial"/>
          <w:i w:val="0"/>
          <w:sz w:val="20"/>
          <w:szCs w:val="20"/>
          <w:lang w:val="en-GB"/>
        </w:rPr>
        <w:t xml:space="preserve"> social needs and problems. Private sector foundations duly registered with NSIF will be able to submit proposals to be considered for </w:t>
      </w:r>
      <w:proofErr w:type="gramStart"/>
      <w:r w:rsidRPr="00737855">
        <w:rPr>
          <w:rFonts w:ascii="Arial" w:hAnsi="Arial" w:cs="Arial"/>
          <w:i w:val="0"/>
          <w:sz w:val="20"/>
          <w:szCs w:val="20"/>
          <w:lang w:val="en-GB"/>
        </w:rPr>
        <w:t>joint-funding</w:t>
      </w:r>
      <w:proofErr w:type="gramEnd"/>
      <w:r w:rsidRPr="00737855">
        <w:rPr>
          <w:rFonts w:ascii="Arial" w:hAnsi="Arial" w:cs="Arial"/>
          <w:i w:val="0"/>
          <w:sz w:val="20"/>
          <w:szCs w:val="20"/>
          <w:lang w:val="en-GB"/>
        </w:rPr>
        <w:t xml:space="preserve"> under its different Funding Instruments. Application under Funding Instrument F1 shall be restricted to foundations delivering their own services and programmes directly to beneficiaries. </w:t>
      </w:r>
    </w:p>
    <w:p w14:paraId="5B166413" w14:textId="77777777" w:rsidR="00DE37CD" w:rsidRPr="00DE37CD" w:rsidRDefault="00DE37CD" w:rsidP="00737855">
      <w:pPr>
        <w:spacing w:after="14" w:line="360" w:lineRule="auto"/>
        <w:ind w:right="60"/>
        <w:jc w:val="both"/>
        <w:rPr>
          <w:rFonts w:ascii="Arial" w:hAnsi="Arial" w:cs="Arial"/>
          <w:sz w:val="20"/>
          <w:szCs w:val="20"/>
          <w:lang w:val="en-GB"/>
        </w:rPr>
      </w:pPr>
    </w:p>
    <w:p w14:paraId="24FD5EF9" w14:textId="32492E1C" w:rsidR="00006F5D" w:rsidRPr="00B256FE" w:rsidRDefault="00006F5D" w:rsidP="00B256FE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 w:cs="Raleway-Regular"/>
          <w:b/>
          <w:sz w:val="28"/>
          <w:szCs w:val="18"/>
          <w:lang w:val="en-GB"/>
        </w:rPr>
      </w:pPr>
      <w:bookmarkStart w:id="21" w:name="_Toc87527039"/>
      <w:r w:rsidRPr="00B256FE">
        <w:rPr>
          <w:rFonts w:ascii="Montserrat" w:hAnsi="Montserrat" w:cs="Raleway-Regular"/>
          <w:b/>
          <w:sz w:val="28"/>
          <w:szCs w:val="18"/>
          <w:lang w:val="en-GB"/>
        </w:rPr>
        <w:t xml:space="preserve">ASSESSMENT </w:t>
      </w:r>
      <w:r w:rsidR="00812863" w:rsidRPr="00B256FE">
        <w:rPr>
          <w:rFonts w:ascii="Montserrat" w:hAnsi="Montserrat" w:cs="Raleway-Regular"/>
          <w:b/>
          <w:sz w:val="28"/>
          <w:szCs w:val="18"/>
          <w:lang w:val="en-GB"/>
        </w:rPr>
        <w:t xml:space="preserve">OF APPLICATIONS AND APPROVAL </w:t>
      </w:r>
      <w:r w:rsidR="00825829" w:rsidRPr="00B256FE">
        <w:rPr>
          <w:rFonts w:ascii="Montserrat" w:hAnsi="Montserrat" w:cs="Raleway-Regular"/>
          <w:b/>
          <w:sz w:val="28"/>
          <w:szCs w:val="18"/>
          <w:lang w:val="en-GB"/>
        </w:rPr>
        <w:t>OF FUNDING</w:t>
      </w:r>
      <w:bookmarkEnd w:id="21"/>
      <w:r w:rsidRPr="00B256FE">
        <w:rPr>
          <w:rFonts w:ascii="Montserrat" w:hAnsi="Montserrat" w:cs="Raleway-Regular"/>
          <w:b/>
          <w:sz w:val="28"/>
          <w:szCs w:val="18"/>
          <w:lang w:val="en-GB"/>
        </w:rPr>
        <w:t xml:space="preserve">  </w:t>
      </w:r>
    </w:p>
    <w:p w14:paraId="4D2AE95B" w14:textId="77777777" w:rsidR="00B256FE" w:rsidRPr="00B256FE" w:rsidRDefault="00B256FE" w:rsidP="00B256FE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i w:val="0"/>
          <w:sz w:val="20"/>
          <w:szCs w:val="20"/>
          <w:lang w:val="en-GB"/>
        </w:rPr>
      </w:pPr>
    </w:p>
    <w:p w14:paraId="02076EBE" w14:textId="291CBBC3" w:rsidR="00943E2B" w:rsidRPr="00411AF1" w:rsidRDefault="00F4564A" w:rsidP="00411AF1">
      <w:pPr>
        <w:pStyle w:val="Heading2"/>
        <w:numPr>
          <w:ilvl w:val="1"/>
          <w:numId w:val="23"/>
        </w:numPr>
        <w:spacing w:before="0"/>
        <w:ind w:left="851" w:hanging="491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22" w:name="_Toc87527040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>Principles of Assessment</w:t>
      </w:r>
      <w:bookmarkEnd w:id="22"/>
    </w:p>
    <w:p w14:paraId="446BF130" w14:textId="77777777" w:rsidR="00F4564A" w:rsidRPr="00B256FE" w:rsidRDefault="00F4564A" w:rsidP="00F4564A">
      <w:pPr>
        <w:spacing w:after="0"/>
        <w:rPr>
          <w:rFonts w:ascii="Arial" w:hAnsi="Arial" w:cs="Arial"/>
          <w:lang w:val="en-GB"/>
        </w:rPr>
      </w:pPr>
    </w:p>
    <w:p w14:paraId="1BF51D87" w14:textId="3054C3E1" w:rsidR="00B2548B" w:rsidRPr="00B256FE" w:rsidRDefault="00B2548B" w:rsidP="004D3348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56FE">
        <w:rPr>
          <w:rFonts w:ascii="Arial" w:hAnsi="Arial" w:cs="Arial"/>
          <w:sz w:val="20"/>
          <w:szCs w:val="20"/>
          <w:lang w:val="en-GB"/>
        </w:rPr>
        <w:t>The assessment</w:t>
      </w:r>
      <w:r w:rsidR="00231814" w:rsidRPr="00B256FE">
        <w:rPr>
          <w:rFonts w:ascii="Arial" w:hAnsi="Arial" w:cs="Arial"/>
          <w:sz w:val="20"/>
          <w:szCs w:val="20"/>
          <w:lang w:val="en-GB"/>
        </w:rPr>
        <w:t xml:space="preserve"> of applications/proposals</w:t>
      </w:r>
      <w:r w:rsidRPr="00B256FE">
        <w:rPr>
          <w:rFonts w:ascii="Arial" w:hAnsi="Arial" w:cs="Arial"/>
          <w:sz w:val="20"/>
          <w:szCs w:val="20"/>
          <w:lang w:val="en-GB"/>
        </w:rPr>
        <w:t xml:space="preserve"> </w:t>
      </w:r>
      <w:r w:rsidR="00231814" w:rsidRPr="00B256FE">
        <w:rPr>
          <w:rFonts w:ascii="Arial" w:hAnsi="Arial" w:cs="Arial"/>
          <w:sz w:val="20"/>
          <w:szCs w:val="20"/>
          <w:lang w:val="en-GB"/>
        </w:rPr>
        <w:t xml:space="preserve">for funding </w:t>
      </w:r>
      <w:r w:rsidRPr="00B256FE">
        <w:rPr>
          <w:rFonts w:ascii="Arial" w:hAnsi="Arial" w:cs="Arial"/>
          <w:sz w:val="20"/>
          <w:szCs w:val="20"/>
          <w:lang w:val="en-GB"/>
        </w:rPr>
        <w:t xml:space="preserve">shall </w:t>
      </w:r>
      <w:r w:rsidR="001614BA" w:rsidRPr="00B256FE">
        <w:rPr>
          <w:rFonts w:ascii="Arial" w:hAnsi="Arial" w:cs="Arial"/>
          <w:sz w:val="20"/>
          <w:szCs w:val="20"/>
          <w:lang w:val="en-GB"/>
        </w:rPr>
        <w:t>be made in accordance with</w:t>
      </w:r>
      <w:r w:rsidRPr="00B256FE">
        <w:rPr>
          <w:rFonts w:ascii="Arial" w:hAnsi="Arial" w:cs="Arial"/>
          <w:sz w:val="20"/>
          <w:szCs w:val="20"/>
          <w:lang w:val="en-GB"/>
        </w:rPr>
        <w:t xml:space="preserve"> the following principles:</w:t>
      </w:r>
    </w:p>
    <w:p w14:paraId="257A96FE" w14:textId="77777777" w:rsidR="00B2548B" w:rsidRPr="00B256FE" w:rsidRDefault="00B2548B" w:rsidP="00B2548B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B256FE">
        <w:rPr>
          <w:rFonts w:ascii="Arial" w:hAnsi="Arial" w:cs="Arial"/>
          <w:sz w:val="20"/>
          <w:szCs w:val="20"/>
          <w:lang w:val="en-GB"/>
        </w:rPr>
        <w:t xml:space="preserve">Objectivity </w:t>
      </w:r>
    </w:p>
    <w:p w14:paraId="6AFF44AB" w14:textId="77777777" w:rsidR="00B2548B" w:rsidRPr="00B256FE" w:rsidRDefault="00B2548B" w:rsidP="00B2548B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B256FE">
        <w:rPr>
          <w:rFonts w:ascii="Arial" w:hAnsi="Arial" w:cs="Arial"/>
          <w:sz w:val="20"/>
          <w:szCs w:val="20"/>
          <w:lang w:val="en-GB"/>
        </w:rPr>
        <w:t>Transparency</w:t>
      </w:r>
    </w:p>
    <w:p w14:paraId="5DFA4F60" w14:textId="77777777" w:rsidR="00B2548B" w:rsidRPr="00B256FE" w:rsidRDefault="00B2548B" w:rsidP="00B2548B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B256FE">
        <w:rPr>
          <w:rFonts w:ascii="Arial" w:hAnsi="Arial" w:cs="Arial"/>
          <w:sz w:val="20"/>
          <w:szCs w:val="20"/>
          <w:lang w:val="en-GB"/>
        </w:rPr>
        <w:t>Fairness</w:t>
      </w:r>
    </w:p>
    <w:p w14:paraId="66C40E6F" w14:textId="77777777" w:rsidR="00B2548B" w:rsidRPr="00B256FE" w:rsidRDefault="00B2548B" w:rsidP="00B2548B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B256FE">
        <w:rPr>
          <w:rFonts w:ascii="Arial" w:hAnsi="Arial" w:cs="Arial"/>
          <w:sz w:val="20"/>
          <w:szCs w:val="20"/>
          <w:lang w:val="en-GB"/>
        </w:rPr>
        <w:t>Merit</w:t>
      </w:r>
    </w:p>
    <w:p w14:paraId="2A5EA5D9" w14:textId="77777777" w:rsidR="00B256FE" w:rsidRPr="00B256FE" w:rsidRDefault="00B256FE" w:rsidP="00B256FE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Arial" w:hAnsi="Arial" w:cs="Arial"/>
          <w:i w:val="0"/>
          <w:sz w:val="20"/>
          <w:szCs w:val="20"/>
          <w:lang w:val="en-GB"/>
        </w:rPr>
      </w:pPr>
    </w:p>
    <w:p w14:paraId="0166CFED" w14:textId="414C6229" w:rsidR="00F4564A" w:rsidRPr="00411AF1" w:rsidRDefault="00F4564A" w:rsidP="00411AF1">
      <w:pPr>
        <w:pStyle w:val="Heading2"/>
        <w:numPr>
          <w:ilvl w:val="1"/>
          <w:numId w:val="23"/>
        </w:numPr>
        <w:spacing w:before="0"/>
        <w:ind w:left="851" w:hanging="491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23" w:name="_Toc87527041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>Stages from Assessment to Approval of Funding</w:t>
      </w:r>
      <w:bookmarkEnd w:id="23"/>
    </w:p>
    <w:p w14:paraId="6EE6735F" w14:textId="77777777" w:rsidR="00F4564A" w:rsidRPr="00B256FE" w:rsidRDefault="00F4564A" w:rsidP="004D3348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F37B60F" w14:textId="4B434622" w:rsidR="00B2548B" w:rsidRPr="00B256FE" w:rsidRDefault="001614BA" w:rsidP="004D3348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56FE">
        <w:rPr>
          <w:rFonts w:ascii="Arial" w:hAnsi="Arial" w:cs="Arial"/>
          <w:sz w:val="20"/>
          <w:szCs w:val="20"/>
          <w:lang w:val="en-GB"/>
        </w:rPr>
        <w:t>Four</w:t>
      </w:r>
      <w:r w:rsidR="00B2548B" w:rsidRPr="00B256FE">
        <w:rPr>
          <w:rFonts w:ascii="Arial" w:hAnsi="Arial" w:cs="Arial"/>
          <w:sz w:val="20"/>
          <w:szCs w:val="20"/>
          <w:lang w:val="en-GB"/>
        </w:rPr>
        <w:t xml:space="preserve"> </w:t>
      </w:r>
      <w:r w:rsidR="00231814" w:rsidRPr="00B256FE">
        <w:rPr>
          <w:rFonts w:ascii="Arial" w:hAnsi="Arial" w:cs="Arial"/>
          <w:sz w:val="20"/>
          <w:szCs w:val="20"/>
          <w:lang w:val="en-GB"/>
        </w:rPr>
        <w:t xml:space="preserve">main </w:t>
      </w:r>
      <w:r w:rsidR="00B2548B" w:rsidRPr="00B256FE">
        <w:rPr>
          <w:rFonts w:ascii="Arial" w:hAnsi="Arial" w:cs="Arial"/>
          <w:sz w:val="20"/>
          <w:szCs w:val="20"/>
          <w:lang w:val="en-GB"/>
        </w:rPr>
        <w:t>st</w:t>
      </w:r>
      <w:r w:rsidR="00231814" w:rsidRPr="00B256FE">
        <w:rPr>
          <w:rFonts w:ascii="Arial" w:hAnsi="Arial" w:cs="Arial"/>
          <w:sz w:val="20"/>
          <w:szCs w:val="20"/>
          <w:lang w:val="en-GB"/>
        </w:rPr>
        <w:t xml:space="preserve">ages </w:t>
      </w:r>
      <w:r w:rsidRPr="00B256FE">
        <w:rPr>
          <w:rFonts w:ascii="Arial" w:hAnsi="Arial" w:cs="Arial"/>
          <w:sz w:val="20"/>
          <w:szCs w:val="20"/>
          <w:lang w:val="en-GB"/>
        </w:rPr>
        <w:t xml:space="preserve">are to be followed from </w:t>
      </w:r>
      <w:r w:rsidR="00B2548B" w:rsidRPr="00B256FE">
        <w:rPr>
          <w:rFonts w:ascii="Arial" w:hAnsi="Arial" w:cs="Arial"/>
          <w:sz w:val="20"/>
          <w:szCs w:val="20"/>
          <w:lang w:val="en-GB"/>
        </w:rPr>
        <w:t xml:space="preserve">assessment to approval of funding </w:t>
      </w:r>
      <w:r w:rsidRPr="00B256FE">
        <w:rPr>
          <w:rFonts w:ascii="Arial" w:hAnsi="Arial" w:cs="Arial"/>
          <w:sz w:val="20"/>
          <w:szCs w:val="20"/>
          <w:lang w:val="en-GB"/>
        </w:rPr>
        <w:t>as</w:t>
      </w:r>
      <w:r w:rsidR="00231814" w:rsidRPr="00B256FE">
        <w:rPr>
          <w:rFonts w:ascii="Arial" w:hAnsi="Arial" w:cs="Arial"/>
          <w:sz w:val="20"/>
          <w:szCs w:val="20"/>
          <w:lang w:val="en-GB"/>
        </w:rPr>
        <w:t xml:space="preserve"> given</w:t>
      </w:r>
      <w:r w:rsidRPr="00B256FE">
        <w:rPr>
          <w:rFonts w:ascii="Arial" w:hAnsi="Arial" w:cs="Arial"/>
          <w:sz w:val="20"/>
          <w:szCs w:val="20"/>
          <w:lang w:val="en-GB"/>
        </w:rPr>
        <w:t xml:space="preserve"> in table 1</w:t>
      </w:r>
      <w:r w:rsidR="00231814" w:rsidRPr="00B256FE">
        <w:rPr>
          <w:rFonts w:ascii="Arial" w:hAnsi="Arial" w:cs="Arial"/>
          <w:sz w:val="20"/>
          <w:szCs w:val="20"/>
          <w:lang w:val="en-GB"/>
        </w:rPr>
        <w:t xml:space="preserve"> below.</w:t>
      </w:r>
    </w:p>
    <w:p w14:paraId="2CDD1899" w14:textId="77777777" w:rsidR="00231814" w:rsidRPr="00B256FE" w:rsidRDefault="00231814" w:rsidP="00B2548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n-GB"/>
        </w:rPr>
      </w:pPr>
    </w:p>
    <w:p w14:paraId="525BAB6B" w14:textId="43358197" w:rsidR="00231814" w:rsidRPr="00A60A75" w:rsidRDefault="00231814" w:rsidP="00231814">
      <w:pPr>
        <w:spacing w:after="0" w:line="360" w:lineRule="auto"/>
        <w:jc w:val="center"/>
        <w:rPr>
          <w:rFonts w:ascii="Raleway-Regular" w:hAnsi="Raleway-Regular" w:cs="Raleway-Regular"/>
          <w:b/>
          <w:sz w:val="18"/>
          <w:szCs w:val="20"/>
          <w:lang w:val="en-GB"/>
        </w:rPr>
      </w:pPr>
      <w:r w:rsidRPr="00A60A75">
        <w:rPr>
          <w:rFonts w:ascii="Raleway-Regular" w:hAnsi="Raleway-Regular" w:cs="Raleway-Regular"/>
          <w:b/>
          <w:sz w:val="18"/>
          <w:szCs w:val="20"/>
          <w:lang w:val="en-GB"/>
        </w:rPr>
        <w:t xml:space="preserve">Table </w:t>
      </w:r>
      <w:r>
        <w:rPr>
          <w:rFonts w:ascii="Raleway-Regular" w:hAnsi="Raleway-Regular" w:cs="Raleway-Regular"/>
          <w:b/>
          <w:sz w:val="18"/>
          <w:szCs w:val="20"/>
          <w:lang w:val="en-GB"/>
        </w:rPr>
        <w:t>1</w:t>
      </w:r>
      <w:r w:rsidRPr="00A60A75">
        <w:rPr>
          <w:rFonts w:ascii="Raleway-Regular" w:hAnsi="Raleway-Regular" w:cs="Raleway-Regular"/>
          <w:b/>
          <w:sz w:val="18"/>
          <w:szCs w:val="20"/>
          <w:lang w:val="en-GB"/>
        </w:rPr>
        <w:t xml:space="preserve">: </w:t>
      </w:r>
      <w:r>
        <w:rPr>
          <w:rFonts w:ascii="Raleway-Regular" w:hAnsi="Raleway-Regular" w:cs="Raleway-Regular"/>
          <w:b/>
          <w:sz w:val="18"/>
          <w:szCs w:val="20"/>
          <w:lang w:val="en-GB"/>
        </w:rPr>
        <w:t>From Assessment to Approval of Funding</w:t>
      </w:r>
    </w:p>
    <w:tbl>
      <w:tblPr>
        <w:tblStyle w:val="TableGrid"/>
        <w:tblW w:w="978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B2548B" w:rsidRPr="00231814" w14:paraId="5DF0FDA7" w14:textId="77777777" w:rsidTr="001614BA">
        <w:trPr>
          <w:trHeight w:val="535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48F3CE4" w14:textId="1C271314" w:rsidR="00B2548B" w:rsidRPr="00231814" w:rsidRDefault="00231814" w:rsidP="001614BA">
            <w:pPr>
              <w:spacing w:line="360" w:lineRule="auto"/>
              <w:jc w:val="center"/>
              <w:rPr>
                <w:rFonts w:ascii="Raleway-Regular" w:hAnsi="Raleway-Regular" w:cs="Raleway-Regular"/>
                <w:b/>
                <w:bCs/>
                <w:sz w:val="20"/>
                <w:szCs w:val="20"/>
                <w:lang w:val="en-GB"/>
              </w:rPr>
            </w:pPr>
            <w:r w:rsidRPr="00231814">
              <w:rPr>
                <w:rFonts w:ascii="Raleway-Regular" w:hAnsi="Raleway-Regular" w:cs="Raleway-Regular"/>
                <w:b/>
                <w:bCs/>
                <w:sz w:val="20"/>
                <w:szCs w:val="20"/>
                <w:lang w:val="en-GB"/>
              </w:rPr>
              <w:t>Stage</w:t>
            </w:r>
          </w:p>
        </w:tc>
        <w:tc>
          <w:tcPr>
            <w:tcW w:w="8363" w:type="dxa"/>
            <w:shd w:val="clear" w:color="auto" w:fill="BFBFBF" w:themeFill="background1" w:themeFillShade="BF"/>
            <w:vAlign w:val="center"/>
          </w:tcPr>
          <w:p w14:paraId="161FD311" w14:textId="1E1E90FF" w:rsidR="00B2548B" w:rsidRPr="00231814" w:rsidRDefault="00231814" w:rsidP="001614BA">
            <w:pPr>
              <w:spacing w:line="360" w:lineRule="auto"/>
              <w:jc w:val="center"/>
              <w:rPr>
                <w:rFonts w:ascii="Raleway-Regular" w:hAnsi="Raleway-Regular" w:cs="Raleway-Regular"/>
                <w:b/>
                <w:bCs/>
                <w:sz w:val="20"/>
                <w:szCs w:val="20"/>
                <w:lang w:val="en-GB"/>
              </w:rPr>
            </w:pPr>
            <w:r w:rsidRPr="00231814">
              <w:rPr>
                <w:rFonts w:ascii="Raleway-Regular" w:hAnsi="Raleway-Regular" w:cs="Raleway-Regular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</w:tr>
      <w:tr w:rsidR="00B2548B" w14:paraId="443D631D" w14:textId="77777777" w:rsidTr="001614BA">
        <w:tc>
          <w:tcPr>
            <w:tcW w:w="1418" w:type="dxa"/>
            <w:vAlign w:val="center"/>
          </w:tcPr>
          <w:p w14:paraId="013FDEA4" w14:textId="39EC977F" w:rsidR="00B2548B" w:rsidRDefault="00231814" w:rsidP="001614BA">
            <w:pPr>
              <w:spacing w:line="360" w:lineRule="auto"/>
              <w:jc w:val="center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363" w:type="dxa"/>
            <w:vAlign w:val="center"/>
          </w:tcPr>
          <w:p w14:paraId="0A4CED6F" w14:textId="49E1A613" w:rsidR="00B2548B" w:rsidRDefault="00231814" w:rsidP="001614BA">
            <w:pPr>
              <w:spacing w:line="360" w:lineRule="auto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First screening – administrative checks</w:t>
            </w:r>
          </w:p>
        </w:tc>
      </w:tr>
      <w:tr w:rsidR="00B2548B" w14:paraId="359DBC42" w14:textId="77777777" w:rsidTr="001614BA">
        <w:tc>
          <w:tcPr>
            <w:tcW w:w="1418" w:type="dxa"/>
            <w:vAlign w:val="center"/>
          </w:tcPr>
          <w:p w14:paraId="02101FD3" w14:textId="447CB316" w:rsidR="00B2548B" w:rsidRDefault="00231814" w:rsidP="001614BA">
            <w:pPr>
              <w:spacing w:line="360" w:lineRule="auto"/>
              <w:jc w:val="center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2</w:t>
            </w:r>
          </w:p>
        </w:tc>
        <w:tc>
          <w:tcPr>
            <w:tcW w:w="8363" w:type="dxa"/>
            <w:vAlign w:val="center"/>
          </w:tcPr>
          <w:p w14:paraId="3FA19A00" w14:textId="1E95D079" w:rsidR="00B2548B" w:rsidRDefault="00231814" w:rsidP="001614BA">
            <w:pPr>
              <w:spacing w:line="360" w:lineRule="auto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Technical assessment – programmatic and financial review</w:t>
            </w:r>
            <w:r w:rsidR="004D3348"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s</w:t>
            </w: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 xml:space="preserve"> by Technical Committee</w:t>
            </w:r>
          </w:p>
        </w:tc>
      </w:tr>
      <w:tr w:rsidR="00B2548B" w14:paraId="5027010F" w14:textId="77777777" w:rsidTr="001614BA">
        <w:tc>
          <w:tcPr>
            <w:tcW w:w="1418" w:type="dxa"/>
            <w:vAlign w:val="center"/>
          </w:tcPr>
          <w:p w14:paraId="7F4BFAAD" w14:textId="7EEF258F" w:rsidR="00B2548B" w:rsidRDefault="00231814" w:rsidP="001614BA">
            <w:pPr>
              <w:spacing w:line="360" w:lineRule="auto"/>
              <w:jc w:val="center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3</w:t>
            </w:r>
          </w:p>
        </w:tc>
        <w:tc>
          <w:tcPr>
            <w:tcW w:w="8363" w:type="dxa"/>
            <w:vAlign w:val="center"/>
          </w:tcPr>
          <w:p w14:paraId="20DCC2B9" w14:textId="260B0BAE" w:rsidR="00B2548B" w:rsidRDefault="00231814" w:rsidP="001614BA">
            <w:pPr>
              <w:spacing w:line="360" w:lineRule="auto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Validation by Project Management Committee</w:t>
            </w:r>
          </w:p>
        </w:tc>
      </w:tr>
      <w:tr w:rsidR="00B2548B" w14:paraId="2A53BC65" w14:textId="77777777" w:rsidTr="001614BA">
        <w:tc>
          <w:tcPr>
            <w:tcW w:w="1418" w:type="dxa"/>
            <w:vAlign w:val="center"/>
          </w:tcPr>
          <w:p w14:paraId="03606BBA" w14:textId="3780E599" w:rsidR="00B2548B" w:rsidRDefault="00231814" w:rsidP="001614BA">
            <w:pPr>
              <w:spacing w:line="360" w:lineRule="auto"/>
              <w:jc w:val="center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4</w:t>
            </w:r>
          </w:p>
        </w:tc>
        <w:tc>
          <w:tcPr>
            <w:tcW w:w="8363" w:type="dxa"/>
            <w:vAlign w:val="center"/>
          </w:tcPr>
          <w:p w14:paraId="251178CB" w14:textId="6C6A0271" w:rsidR="00B2548B" w:rsidRDefault="00231814" w:rsidP="001614BA">
            <w:pPr>
              <w:spacing w:line="360" w:lineRule="auto"/>
              <w:rPr>
                <w:rFonts w:ascii="Raleway-Regular" w:hAnsi="Raleway-Regular" w:cs="Raleway-Regular"/>
                <w:sz w:val="20"/>
                <w:szCs w:val="20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20"/>
                <w:lang w:val="en-GB"/>
              </w:rPr>
              <w:t>Approval by Council</w:t>
            </w:r>
          </w:p>
        </w:tc>
      </w:tr>
    </w:tbl>
    <w:p w14:paraId="76203034" w14:textId="2306DC26" w:rsidR="002D593A" w:rsidRDefault="002D593A" w:rsidP="002D593A">
      <w:pPr>
        <w:spacing w:after="0" w:line="240" w:lineRule="auto"/>
        <w:ind w:left="284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59386463" w14:textId="77777777" w:rsidR="00B256FE" w:rsidRDefault="00B256FE" w:rsidP="002D593A">
      <w:pPr>
        <w:spacing w:after="0" w:line="240" w:lineRule="auto"/>
        <w:ind w:left="284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4822E035" w14:textId="73251EC9" w:rsidR="00F4564A" w:rsidRPr="00411AF1" w:rsidRDefault="00F4564A" w:rsidP="00411AF1">
      <w:pPr>
        <w:pStyle w:val="Heading2"/>
        <w:numPr>
          <w:ilvl w:val="1"/>
          <w:numId w:val="23"/>
        </w:numPr>
        <w:spacing w:before="0"/>
        <w:ind w:left="851" w:hanging="491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24" w:name="_Toc87527042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>Technical Assessment Criteria</w:t>
      </w:r>
      <w:bookmarkEnd w:id="24"/>
    </w:p>
    <w:p w14:paraId="0AFDA3D5" w14:textId="77777777" w:rsidR="00F4564A" w:rsidRDefault="00F4564A" w:rsidP="004D3348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49D8A425" w14:textId="47392993" w:rsidR="00A00BDD" w:rsidRPr="004D3348" w:rsidRDefault="002E554D" w:rsidP="004D3348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  <w:r>
        <w:rPr>
          <w:rFonts w:ascii="Raleway-Regular" w:hAnsi="Raleway-Regular" w:cs="Raleway-Regular"/>
          <w:sz w:val="20"/>
          <w:szCs w:val="20"/>
          <w:lang w:val="en-GB"/>
        </w:rPr>
        <w:t>T</w:t>
      </w:r>
      <w:r w:rsidR="00E72E2F">
        <w:rPr>
          <w:rFonts w:ascii="Raleway-Regular" w:hAnsi="Raleway-Regular" w:cs="Raleway-Regular"/>
          <w:sz w:val="20"/>
          <w:szCs w:val="20"/>
          <w:lang w:val="en-GB"/>
        </w:rPr>
        <w:t>he</w:t>
      </w:r>
      <w:r w:rsidR="001614BA">
        <w:rPr>
          <w:rFonts w:ascii="Raleway-Regular" w:hAnsi="Raleway-Regular" w:cs="Raleway-Regular"/>
          <w:sz w:val="20"/>
          <w:szCs w:val="20"/>
          <w:lang w:val="en-GB"/>
        </w:rPr>
        <w:t xml:space="preserve"> t</w:t>
      </w:r>
      <w:r w:rsidR="00006F5D" w:rsidRPr="004D3348">
        <w:rPr>
          <w:rFonts w:ascii="Raleway-Regular" w:hAnsi="Raleway-Regular" w:cs="Raleway-Regular"/>
          <w:sz w:val="20"/>
          <w:szCs w:val="20"/>
          <w:lang w:val="en-GB"/>
        </w:rPr>
        <w:t>echnical assessmen</w:t>
      </w:r>
      <w:r w:rsidR="009A5EA6" w:rsidRPr="004D3348">
        <w:rPr>
          <w:rFonts w:ascii="Raleway-Regular" w:hAnsi="Raleway-Regular" w:cs="Raleway-Regular"/>
          <w:sz w:val="20"/>
          <w:szCs w:val="20"/>
          <w:lang w:val="en-GB"/>
        </w:rPr>
        <w:t>t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 of applications/proposals</w:t>
      </w:r>
      <w:r w:rsidR="00E72E2F">
        <w:rPr>
          <w:rFonts w:ascii="Raleway-Regular" w:hAnsi="Raleway-Regular" w:cs="Raleway-Regular"/>
          <w:sz w:val="20"/>
          <w:szCs w:val="20"/>
          <w:lang w:val="en-GB"/>
        </w:rPr>
        <w:t xml:space="preserve"> 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will </w:t>
      </w:r>
      <w:r w:rsidR="00E72E2F">
        <w:rPr>
          <w:rFonts w:ascii="Raleway-Regular" w:hAnsi="Raleway-Regular" w:cs="Raleway-Regular"/>
          <w:sz w:val="20"/>
          <w:szCs w:val="20"/>
          <w:lang w:val="en-GB"/>
        </w:rPr>
        <w:t xml:space="preserve">consider 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the </w:t>
      </w:r>
      <w:r w:rsidR="00943E2B">
        <w:rPr>
          <w:rFonts w:ascii="Raleway-Regular" w:hAnsi="Raleway-Regular" w:cs="Raleway-Regular"/>
          <w:sz w:val="20"/>
          <w:szCs w:val="20"/>
          <w:lang w:val="en-GB"/>
        </w:rPr>
        <w:t xml:space="preserve">relevance, effectiveness, efficiency, </w:t>
      </w:r>
      <w:proofErr w:type="gramStart"/>
      <w:r w:rsidR="00943E2B">
        <w:rPr>
          <w:rFonts w:ascii="Raleway-Regular" w:hAnsi="Raleway-Regular" w:cs="Raleway-Regular"/>
          <w:sz w:val="20"/>
          <w:szCs w:val="20"/>
          <w:lang w:val="en-GB"/>
        </w:rPr>
        <w:t>impact</w:t>
      </w:r>
      <w:proofErr w:type="gramEnd"/>
      <w:r w:rsidR="00943E2B">
        <w:rPr>
          <w:rFonts w:ascii="Raleway-Regular" w:hAnsi="Raleway-Regular" w:cs="Raleway-Regular"/>
          <w:sz w:val="20"/>
          <w:szCs w:val="20"/>
          <w:lang w:val="en-GB"/>
        </w:rPr>
        <w:t xml:space="preserve"> and sustainability</w:t>
      </w:r>
      <w:r w:rsidR="00E72E2F">
        <w:rPr>
          <w:rFonts w:ascii="Raleway-Regular" w:hAnsi="Raleway-Regular" w:cs="Raleway-Regular"/>
          <w:sz w:val="20"/>
          <w:szCs w:val="20"/>
          <w:lang w:val="en-GB"/>
        </w:rPr>
        <w:t xml:space="preserve"> of proposed interventions.</w:t>
      </w:r>
      <w:r w:rsidR="00B256FE">
        <w:rPr>
          <w:rFonts w:ascii="Raleway-Regular" w:hAnsi="Raleway-Regular" w:cs="Raleway-Regular"/>
          <w:sz w:val="20"/>
          <w:szCs w:val="20"/>
          <w:lang w:val="en-GB"/>
        </w:rPr>
        <w:t xml:space="preserve"> </w:t>
      </w:r>
      <w:r w:rsidR="00F4564A">
        <w:rPr>
          <w:rFonts w:ascii="Raleway-Regular" w:hAnsi="Raleway-Regular" w:cs="Raleway-Regular"/>
          <w:sz w:val="20"/>
          <w:szCs w:val="20"/>
          <w:lang w:val="en-GB"/>
        </w:rPr>
        <w:t>I</w:t>
      </w:r>
      <w:r w:rsidR="00943E2B">
        <w:rPr>
          <w:rFonts w:ascii="Raleway-Regular" w:hAnsi="Raleway-Regular" w:cs="Raleway-Regular"/>
          <w:sz w:val="20"/>
          <w:szCs w:val="20"/>
          <w:lang w:val="en-GB"/>
        </w:rPr>
        <w:t>ndicators</w:t>
      </w:r>
      <w:r w:rsidR="00F4564A">
        <w:rPr>
          <w:rFonts w:ascii="Raleway-Regular" w:hAnsi="Raleway-Regular" w:cs="Raleway-Regular"/>
          <w:sz w:val="20"/>
          <w:szCs w:val="20"/>
          <w:lang w:val="en-GB"/>
        </w:rPr>
        <w:t xml:space="preserve"> from the technical assessment grid below </w:t>
      </w:r>
      <w:r w:rsidR="00943E2B">
        <w:rPr>
          <w:rFonts w:ascii="Raleway-Regular" w:hAnsi="Raleway-Regular" w:cs="Raleway-Regular"/>
          <w:sz w:val="20"/>
          <w:szCs w:val="20"/>
          <w:lang w:val="en-GB"/>
        </w:rPr>
        <w:t xml:space="preserve">may be used </w:t>
      </w:r>
      <w:r w:rsidR="00F4564A">
        <w:rPr>
          <w:rFonts w:ascii="Raleway-Regular" w:hAnsi="Raleway-Regular" w:cs="Raleway-Regular"/>
          <w:sz w:val="20"/>
          <w:szCs w:val="20"/>
          <w:lang w:val="en-GB"/>
        </w:rPr>
        <w:t>as guidance, where applicable, to assess the abovementioned criteria</w:t>
      </w:r>
      <w:r w:rsidR="00943E2B">
        <w:rPr>
          <w:rFonts w:ascii="Raleway-Regular" w:hAnsi="Raleway-Regular" w:cs="Raleway-Regular"/>
          <w:sz w:val="20"/>
          <w:szCs w:val="20"/>
          <w:lang w:val="en-GB"/>
        </w:rPr>
        <w:t xml:space="preserve">. </w:t>
      </w:r>
    </w:p>
    <w:p w14:paraId="7383D5BD" w14:textId="3776A7F7" w:rsidR="00006F5D" w:rsidRPr="00A60A75" w:rsidRDefault="008B5068" w:rsidP="008B5068">
      <w:pPr>
        <w:spacing w:after="0" w:line="360" w:lineRule="auto"/>
        <w:jc w:val="center"/>
        <w:rPr>
          <w:rFonts w:ascii="Raleway-Regular" w:hAnsi="Raleway-Regular" w:cs="Raleway-Regular"/>
          <w:b/>
          <w:sz w:val="18"/>
          <w:szCs w:val="20"/>
          <w:lang w:val="en-GB"/>
        </w:rPr>
      </w:pPr>
      <w:r w:rsidRPr="00A60A75">
        <w:rPr>
          <w:rFonts w:ascii="Raleway-Regular" w:hAnsi="Raleway-Regular" w:cs="Raleway-Regular"/>
          <w:b/>
          <w:sz w:val="18"/>
          <w:szCs w:val="20"/>
          <w:lang w:val="en-GB"/>
        </w:rPr>
        <w:t xml:space="preserve">Table </w:t>
      </w:r>
      <w:r w:rsidR="002D593A">
        <w:rPr>
          <w:rFonts w:ascii="Raleway-Regular" w:hAnsi="Raleway-Regular" w:cs="Raleway-Regular"/>
          <w:b/>
          <w:sz w:val="18"/>
          <w:szCs w:val="20"/>
          <w:lang w:val="en-GB"/>
        </w:rPr>
        <w:t>2</w:t>
      </w:r>
      <w:r w:rsidRPr="00A60A75">
        <w:rPr>
          <w:rFonts w:ascii="Raleway-Regular" w:hAnsi="Raleway-Regular" w:cs="Raleway-Regular"/>
          <w:b/>
          <w:sz w:val="18"/>
          <w:szCs w:val="20"/>
          <w:lang w:val="en-GB"/>
        </w:rPr>
        <w:t xml:space="preserve">: </w:t>
      </w:r>
      <w:r w:rsidR="00006F5D" w:rsidRPr="00A60A75">
        <w:rPr>
          <w:rFonts w:ascii="Raleway-Regular" w:hAnsi="Raleway-Regular" w:cs="Raleway-Regular"/>
          <w:b/>
          <w:sz w:val="18"/>
          <w:szCs w:val="20"/>
          <w:lang w:val="en-GB"/>
        </w:rPr>
        <w:t>Technical Assessment Grid</w:t>
      </w:r>
    </w:p>
    <w:tbl>
      <w:tblPr>
        <w:tblW w:w="977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943E2B" w:rsidRPr="00A00BDD" w14:paraId="203BB255" w14:textId="77777777" w:rsidTr="00943E2B">
        <w:trPr>
          <w:trHeight w:val="562"/>
        </w:trPr>
        <w:tc>
          <w:tcPr>
            <w:tcW w:w="9778" w:type="dxa"/>
            <w:shd w:val="clear" w:color="auto" w:fill="A6A6A6" w:themeFill="background1" w:themeFillShade="A6"/>
            <w:noWrap/>
            <w:vAlign w:val="center"/>
            <w:hideMark/>
          </w:tcPr>
          <w:p w14:paraId="23ABB690" w14:textId="7D0AC811" w:rsidR="00943E2B" w:rsidRPr="00A00BDD" w:rsidRDefault="00943E2B" w:rsidP="00F87FEA">
            <w:pPr>
              <w:spacing w:after="0" w:line="312" w:lineRule="auto"/>
              <w:contextualSpacing/>
              <w:jc w:val="center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lastRenderedPageBreak/>
              <w:t>Criteria</w:t>
            </w:r>
            <w:r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t>/Indicators</w:t>
            </w:r>
          </w:p>
        </w:tc>
      </w:tr>
      <w:tr w:rsidR="00943E2B" w:rsidRPr="00A00BDD" w14:paraId="6717282D" w14:textId="77777777" w:rsidTr="00943A9B">
        <w:trPr>
          <w:trHeight w:val="2028"/>
        </w:trPr>
        <w:tc>
          <w:tcPr>
            <w:tcW w:w="9778" w:type="dxa"/>
            <w:shd w:val="clear" w:color="auto" w:fill="auto"/>
            <w:noWrap/>
            <w:hideMark/>
          </w:tcPr>
          <w:p w14:paraId="2D35181C" w14:textId="77777777" w:rsidR="00943E2B" w:rsidRDefault="00943E2B" w:rsidP="00943A9B">
            <w:pPr>
              <w:pStyle w:val="ListParagraph"/>
              <w:numPr>
                <w:ilvl w:val="0"/>
                <w:numId w:val="5"/>
              </w:numPr>
              <w:spacing w:after="120" w:line="312" w:lineRule="auto"/>
              <w:ind w:left="1077" w:hanging="357"/>
              <w:contextualSpacing w:val="0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t>Relevance</w:t>
            </w:r>
          </w:p>
          <w:p w14:paraId="68EAAA9C" w14:textId="77777777" w:rsidR="00943E2B" w:rsidRPr="00A00BDD" w:rsidRDefault="00943E2B" w:rsidP="00943A9B">
            <w:pPr>
              <w:spacing w:after="0" w:line="312" w:lineRule="auto"/>
              <w:contextualSpacing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Proposed intervention:</w:t>
            </w:r>
          </w:p>
          <w:p w14:paraId="0DA0049B" w14:textId="731A111A" w:rsidR="00943E2B" w:rsidRPr="00A00BDD" w:rsidRDefault="00943E2B" w:rsidP="00943A9B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Aligns to the priority areas of the Foundation </w:t>
            </w:r>
          </w:p>
          <w:p w14:paraId="4EDD714B" w14:textId="77777777" w:rsidR="00943E2B" w:rsidRPr="00A00BDD" w:rsidRDefault="00943E2B" w:rsidP="00943A9B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Responds to national 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development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challenges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/priorities and SDGs</w:t>
            </w:r>
          </w:p>
          <w:p w14:paraId="205032EC" w14:textId="77777777" w:rsidR="00943E2B" w:rsidRPr="00A00BDD" w:rsidRDefault="00943E2B" w:rsidP="00943A9B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Identifies and addresses </w:t>
            </w:r>
            <w:proofErr w:type="gramStart"/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particular needs</w:t>
            </w:r>
            <w:proofErr w:type="gramEnd"/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and problems of target group – beneficiary/needs assessment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, problem/situation analysis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undertaken</w:t>
            </w:r>
          </w:p>
          <w:p w14:paraId="3FBE580F" w14:textId="65B58719" w:rsidR="00943E2B" w:rsidRPr="00943E2B" w:rsidRDefault="00943E2B" w:rsidP="00943A9B">
            <w:pPr>
              <w:pStyle w:val="ListParagraph"/>
              <w:numPr>
                <w:ilvl w:val="1"/>
                <w:numId w:val="5"/>
              </w:numPr>
              <w:spacing w:after="120" w:line="312" w:lineRule="auto"/>
              <w:ind w:left="414" w:hanging="414"/>
              <w:contextualSpacing w:val="0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Uses innovative approaches to meet needs and problems identified</w:t>
            </w:r>
          </w:p>
        </w:tc>
      </w:tr>
      <w:tr w:rsidR="00943E2B" w:rsidRPr="00A00BDD" w14:paraId="2889D114" w14:textId="77777777" w:rsidTr="00943E2B">
        <w:trPr>
          <w:trHeight w:val="279"/>
        </w:trPr>
        <w:tc>
          <w:tcPr>
            <w:tcW w:w="9778" w:type="dxa"/>
            <w:shd w:val="clear" w:color="auto" w:fill="auto"/>
            <w:hideMark/>
          </w:tcPr>
          <w:p w14:paraId="7E6D31B7" w14:textId="77777777" w:rsidR="00943E2B" w:rsidRDefault="00943E2B" w:rsidP="00E5177F">
            <w:pPr>
              <w:pStyle w:val="ListParagraph"/>
              <w:numPr>
                <w:ilvl w:val="0"/>
                <w:numId w:val="5"/>
              </w:numPr>
              <w:spacing w:after="120" w:line="312" w:lineRule="auto"/>
              <w:ind w:left="1077" w:hanging="357"/>
              <w:contextualSpacing w:val="0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t xml:space="preserve">Effectiveness </w:t>
            </w:r>
          </w:p>
          <w:p w14:paraId="3E1944D9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Planned 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activities likely to achieve objectives and expected outputs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and outcomes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</w:t>
            </w:r>
          </w:p>
          <w:p w14:paraId="6A730CF9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Beneficiaries appropriately targeted</w:t>
            </w:r>
          </w:p>
          <w:p w14:paraId="5AC5ABFC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Action plan and timeframes realistic </w:t>
            </w:r>
          </w:p>
          <w:p w14:paraId="6C63C23A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120" w:line="312" w:lineRule="auto"/>
              <w:ind w:left="414" w:hanging="414"/>
              <w:contextualSpacing w:val="0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Results framework and performance indicators clearly defined </w:t>
            </w:r>
          </w:p>
        </w:tc>
      </w:tr>
      <w:tr w:rsidR="00943E2B" w:rsidRPr="00A00BDD" w14:paraId="0ECD86CC" w14:textId="77777777" w:rsidTr="00943E2B">
        <w:trPr>
          <w:trHeight w:val="1832"/>
        </w:trPr>
        <w:tc>
          <w:tcPr>
            <w:tcW w:w="9778" w:type="dxa"/>
            <w:shd w:val="clear" w:color="auto" w:fill="auto"/>
            <w:hideMark/>
          </w:tcPr>
          <w:p w14:paraId="4A26B159" w14:textId="77777777" w:rsidR="00943E2B" w:rsidRDefault="00943E2B" w:rsidP="00E5177F">
            <w:pPr>
              <w:pStyle w:val="ListParagraph"/>
              <w:numPr>
                <w:ilvl w:val="0"/>
                <w:numId w:val="5"/>
              </w:numPr>
              <w:spacing w:after="120" w:line="312" w:lineRule="auto"/>
              <w:ind w:left="1077" w:hanging="357"/>
              <w:contextualSpacing w:val="0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t>Efficiency</w:t>
            </w:r>
          </w:p>
          <w:p w14:paraId="496E8F4E" w14:textId="6828C98F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Planned use of resources and budgeted items reflect proposed activities</w:t>
            </w:r>
          </w:p>
          <w:p w14:paraId="489E03B4" w14:textId="0E957455" w:rsidR="00943E2B" w:rsidRDefault="00943E2B" w:rsidP="000930F5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7721C7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Budgeted expenditures appropriate, </w:t>
            </w:r>
            <w:proofErr w:type="gramStart"/>
            <w:r w:rsidRPr="007721C7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reasonable</w:t>
            </w:r>
            <w:proofErr w:type="gramEnd"/>
            <w:r w:rsidRPr="007721C7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and 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justified</w:t>
            </w:r>
          </w:p>
          <w:p w14:paraId="0E6269F7" w14:textId="493DA568" w:rsidR="00943E2B" w:rsidRPr="007721C7" w:rsidRDefault="00943E2B" w:rsidP="000930F5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Cost effectiveness: o</w:t>
            </w:r>
            <w:r w:rsidRPr="007721C7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bjectives and outputs/results likely to be achieved efficiently – </w:t>
            </w:r>
          </w:p>
          <w:p w14:paraId="7087DE87" w14:textId="169CA092" w:rsidR="00943E2B" w:rsidRPr="00A00BDD" w:rsidRDefault="00943E2B" w:rsidP="00E5177F">
            <w:pPr>
              <w:pStyle w:val="ListParagraph"/>
              <w:numPr>
                <w:ilvl w:val="0"/>
                <w:numId w:val="16"/>
              </w:numPr>
              <w:spacing w:after="0" w:line="312" w:lineRule="auto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Comparison of r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esources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/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budgeted expenditures 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in relation to 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expected outputs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/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results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</w:t>
            </w:r>
          </w:p>
          <w:p w14:paraId="2770CAEB" w14:textId="77777777" w:rsidR="00943E2B" w:rsidRPr="00A00BDD" w:rsidRDefault="00943E2B" w:rsidP="00E5177F">
            <w:pPr>
              <w:pStyle w:val="ListParagraph"/>
              <w:numPr>
                <w:ilvl w:val="0"/>
                <w:numId w:val="16"/>
              </w:numPr>
              <w:spacing w:after="120" w:line="312" w:lineRule="auto"/>
              <w:ind w:left="1134" w:hanging="357"/>
              <w:contextualSpacing w:val="0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M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anagement and administration cost as a percentage of total expenditures</w:t>
            </w:r>
          </w:p>
        </w:tc>
      </w:tr>
      <w:tr w:rsidR="00943E2B" w:rsidRPr="00A00BDD" w14:paraId="01B4272D" w14:textId="77777777" w:rsidTr="00943E2B">
        <w:trPr>
          <w:trHeight w:val="699"/>
        </w:trPr>
        <w:tc>
          <w:tcPr>
            <w:tcW w:w="9778" w:type="dxa"/>
            <w:shd w:val="clear" w:color="auto" w:fill="auto"/>
            <w:hideMark/>
          </w:tcPr>
          <w:p w14:paraId="7DB8E74B" w14:textId="77777777" w:rsidR="00943E2B" w:rsidRDefault="00943E2B" w:rsidP="00E5177F">
            <w:pPr>
              <w:pStyle w:val="ListParagraph"/>
              <w:numPr>
                <w:ilvl w:val="0"/>
                <w:numId w:val="5"/>
              </w:numPr>
              <w:spacing w:after="120" w:line="312" w:lineRule="auto"/>
              <w:ind w:left="1077" w:hanging="357"/>
              <w:contextualSpacing w:val="0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t>Impact</w:t>
            </w:r>
          </w:p>
          <w:p w14:paraId="398E2860" w14:textId="77777777" w:rsidR="00943E2B" w:rsidRPr="00A00BDD" w:rsidRDefault="00943E2B" w:rsidP="00F87FEA">
            <w:pPr>
              <w:spacing w:after="0" w:line="312" w:lineRule="auto"/>
              <w:contextualSpacing/>
              <w:jc w:val="both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Proposed intervention:</w:t>
            </w:r>
          </w:p>
          <w:p w14:paraId="1DAFB5BB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Likely to have a tangible impact on target group </w:t>
            </w:r>
          </w:p>
          <w:p w14:paraId="78DB8C04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Likely to have multiplier effects in the community and society</w:t>
            </w:r>
          </w:p>
          <w:p w14:paraId="1997616D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120" w:line="312" w:lineRule="auto"/>
              <w:ind w:left="414" w:hanging="414"/>
              <w:contextualSpacing w:val="0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Contributes to overall national development objectives and advances SDGs</w:t>
            </w:r>
          </w:p>
        </w:tc>
      </w:tr>
      <w:tr w:rsidR="00943E2B" w:rsidRPr="00A00BDD" w14:paraId="7DAD10AE" w14:textId="77777777" w:rsidTr="00943E2B">
        <w:trPr>
          <w:trHeight w:val="2064"/>
        </w:trPr>
        <w:tc>
          <w:tcPr>
            <w:tcW w:w="9778" w:type="dxa"/>
            <w:shd w:val="clear" w:color="auto" w:fill="auto"/>
            <w:hideMark/>
          </w:tcPr>
          <w:p w14:paraId="774F9B06" w14:textId="77777777" w:rsidR="00943E2B" w:rsidRPr="00F87FEA" w:rsidRDefault="00943E2B" w:rsidP="00E5177F">
            <w:pPr>
              <w:pStyle w:val="ListParagraph"/>
              <w:numPr>
                <w:ilvl w:val="0"/>
                <w:numId w:val="5"/>
              </w:numPr>
              <w:spacing w:after="120" w:line="312" w:lineRule="auto"/>
              <w:ind w:left="1077" w:hanging="357"/>
              <w:contextualSpacing w:val="0"/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t>Sustainabilit</w:t>
            </w:r>
            <w:r w:rsidRPr="00F87FEA">
              <w:rPr>
                <w:rFonts w:ascii="Raleway-Regular" w:hAnsi="Raleway-Regular" w:cs="Raleway-Regular"/>
                <w:b/>
                <w:sz w:val="20"/>
                <w:szCs w:val="18"/>
                <w:lang w:val="en-GB"/>
              </w:rPr>
              <w:t>y</w:t>
            </w:r>
          </w:p>
          <w:p w14:paraId="43FB1F6E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contextualSpacing w:val="0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Organisation has adequate technical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, 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governance, </w:t>
            </w:r>
            <w:proofErr w:type="gramStart"/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management</w:t>
            </w:r>
            <w:proofErr w:type="gramEnd"/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and financial capabilities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 to implement and sustain 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the 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proposed intervention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, as evidenced by track record and past monitoring and evaluation performances</w:t>
            </w:r>
          </w:p>
          <w:p w14:paraId="13F19F3F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Positive impacts sustainable </w:t>
            </w:r>
          </w:p>
          <w:p w14:paraId="3776F706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Collaborative partnerships </w:t>
            </w: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explored including effective coordination of activities </w:t>
            </w:r>
          </w:p>
          <w:p w14:paraId="69EF716D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Scope for scaling up and replication  </w:t>
            </w:r>
          </w:p>
          <w:p w14:paraId="21DF510B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0" w:line="312" w:lineRule="auto"/>
              <w:ind w:left="415" w:hanging="415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r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Complementarity with public services v/s l</w:t>
            </w:r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 xml:space="preserve">ikelihood of duplication </w:t>
            </w:r>
          </w:p>
          <w:p w14:paraId="0F34E2CC" w14:textId="77777777" w:rsidR="00943E2B" w:rsidRPr="00A00BDD" w:rsidRDefault="00943E2B" w:rsidP="00E5177F">
            <w:pPr>
              <w:pStyle w:val="ListParagraph"/>
              <w:numPr>
                <w:ilvl w:val="1"/>
                <w:numId w:val="5"/>
              </w:numPr>
              <w:spacing w:after="120" w:line="312" w:lineRule="auto"/>
              <w:ind w:left="414" w:hanging="414"/>
              <w:contextualSpacing w:val="0"/>
              <w:rPr>
                <w:rFonts w:ascii="Raleway-Regular" w:hAnsi="Raleway-Regular" w:cs="Raleway-Regular"/>
                <w:sz w:val="20"/>
                <w:szCs w:val="18"/>
                <w:lang w:val="en-GB"/>
              </w:rPr>
            </w:pPr>
            <w:bookmarkStart w:id="25" w:name="_Hlk516562366"/>
            <w:r w:rsidRPr="00A00BDD">
              <w:rPr>
                <w:rFonts w:ascii="Raleway-Regular" w:hAnsi="Raleway-Regular" w:cs="Raleway-Regular"/>
                <w:sz w:val="20"/>
                <w:szCs w:val="18"/>
                <w:lang w:val="en-GB"/>
              </w:rPr>
              <w:t>Necessary licences, clearances, permits and approvals available</w:t>
            </w:r>
            <w:bookmarkEnd w:id="25"/>
          </w:p>
        </w:tc>
      </w:tr>
    </w:tbl>
    <w:p w14:paraId="08843ED5" w14:textId="03221B36" w:rsidR="00EE2F58" w:rsidRDefault="00EE2F58" w:rsidP="005D5C95">
      <w:pPr>
        <w:pStyle w:val="ListParagraph"/>
        <w:spacing w:after="0" w:line="360" w:lineRule="auto"/>
        <w:contextualSpacing w:val="0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4E7A9F43" w14:textId="77777777" w:rsidR="00411AF1" w:rsidRDefault="00411AF1" w:rsidP="005D5C95">
      <w:pPr>
        <w:pStyle w:val="ListParagraph"/>
        <w:spacing w:after="0" w:line="360" w:lineRule="auto"/>
        <w:contextualSpacing w:val="0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5E0F9E2D" w14:textId="77777777" w:rsidR="00F4564A" w:rsidRDefault="00F4564A" w:rsidP="005D5C95">
      <w:pPr>
        <w:pStyle w:val="ListParagraph"/>
        <w:spacing w:after="0" w:line="360" w:lineRule="auto"/>
        <w:contextualSpacing w:val="0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1B73D80C" w14:textId="3C6DA0E5" w:rsidR="0095396E" w:rsidRPr="00411AF1" w:rsidRDefault="004D3AE9" w:rsidP="00411AF1">
      <w:pPr>
        <w:pStyle w:val="Heading2"/>
        <w:numPr>
          <w:ilvl w:val="1"/>
          <w:numId w:val="23"/>
        </w:numPr>
        <w:spacing w:before="0"/>
        <w:ind w:left="851" w:hanging="491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26" w:name="_Toc87527043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>Disclosure of Information</w:t>
      </w:r>
      <w:bookmarkEnd w:id="26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 xml:space="preserve"> </w:t>
      </w:r>
    </w:p>
    <w:p w14:paraId="4633FCA1" w14:textId="5AB3CE94" w:rsidR="0095396E" w:rsidRDefault="0095396E" w:rsidP="004D3AE9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b/>
          <w:szCs w:val="20"/>
          <w:lang w:val="en-GB"/>
        </w:rPr>
      </w:pPr>
    </w:p>
    <w:p w14:paraId="52107625" w14:textId="6B55098A" w:rsidR="004D3AE9" w:rsidRPr="0042722F" w:rsidRDefault="004D3AE9" w:rsidP="004D3AE9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  <w:r>
        <w:rPr>
          <w:rFonts w:ascii="Raleway-Regular" w:hAnsi="Raleway-Regular" w:cs="Raleway-Regular"/>
          <w:sz w:val="20"/>
          <w:szCs w:val="20"/>
          <w:lang w:val="en-GB"/>
        </w:rPr>
        <w:lastRenderedPageBreak/>
        <w:t>The Foundation will require disclosure of all relevant information relating to applications/proposals submitted including particulars of applicants and all sources of funds. It reserves the right to invite applicants for interviews to present and discuss their proposals and to carry out a thorough due diligence process including field assessments where necessary.</w:t>
      </w:r>
    </w:p>
    <w:p w14:paraId="3F08DCEE" w14:textId="77777777" w:rsidR="004D3AE9" w:rsidRPr="004D3AE9" w:rsidRDefault="004D3AE9" w:rsidP="004D3AE9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b/>
          <w:szCs w:val="20"/>
          <w:lang w:val="en-GB"/>
        </w:rPr>
      </w:pPr>
    </w:p>
    <w:p w14:paraId="776E9605" w14:textId="43F7CB06" w:rsidR="00DE035D" w:rsidRPr="00411AF1" w:rsidRDefault="004D3AE9" w:rsidP="00411AF1">
      <w:pPr>
        <w:pStyle w:val="Heading2"/>
        <w:numPr>
          <w:ilvl w:val="1"/>
          <w:numId w:val="23"/>
        </w:numPr>
        <w:spacing w:before="0"/>
        <w:ind w:left="851" w:hanging="491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27" w:name="_Toc87527044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>Notification of Status of Applications</w:t>
      </w:r>
      <w:bookmarkEnd w:id="27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 xml:space="preserve"> </w:t>
      </w:r>
    </w:p>
    <w:p w14:paraId="687E4835" w14:textId="77777777" w:rsidR="00DE035D" w:rsidRDefault="00DE035D" w:rsidP="00DE035D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4FA505F9" w14:textId="77777777" w:rsidR="00DE035D" w:rsidRPr="00E23C8E" w:rsidRDefault="00DE035D" w:rsidP="00DE035D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  <w:r>
        <w:rPr>
          <w:rFonts w:ascii="Raleway-Regular" w:hAnsi="Raleway-Regular" w:cs="Raleway-Regular"/>
          <w:sz w:val="20"/>
          <w:szCs w:val="20"/>
          <w:lang w:val="en-GB"/>
        </w:rPr>
        <w:t>A</w:t>
      </w:r>
      <w:r w:rsidRPr="00E23C8E">
        <w:rPr>
          <w:rFonts w:ascii="Raleway-Regular" w:hAnsi="Raleway-Regular" w:cs="Raleway-Regular"/>
          <w:sz w:val="20"/>
          <w:szCs w:val="20"/>
          <w:lang w:val="en-GB"/>
        </w:rPr>
        <w:t>pplicants will be</w:t>
      </w:r>
      <w:r w:rsidR="00860B48">
        <w:rPr>
          <w:rFonts w:ascii="Raleway-Regular" w:hAnsi="Raleway-Regular" w:cs="Raleway-Regular"/>
          <w:sz w:val="20"/>
          <w:szCs w:val="20"/>
          <w:lang w:val="en-GB"/>
        </w:rPr>
        <w:t xml:space="preserve"> kept</w:t>
      </w:r>
      <w:r w:rsidRPr="00E23C8E">
        <w:rPr>
          <w:rFonts w:ascii="Raleway-Regular" w:hAnsi="Raleway-Regular" w:cs="Raleway-Regular"/>
          <w:sz w:val="20"/>
          <w:szCs w:val="20"/>
          <w:lang w:val="en-GB"/>
        </w:rPr>
        <w:t xml:space="preserve"> informed of the </w:t>
      </w:r>
      <w:r w:rsidR="00860B48">
        <w:rPr>
          <w:rFonts w:ascii="Raleway-Regular" w:hAnsi="Raleway-Regular" w:cs="Raleway-Regular"/>
          <w:sz w:val="20"/>
          <w:szCs w:val="20"/>
          <w:lang w:val="en-GB"/>
        </w:rPr>
        <w:t xml:space="preserve">status of their application at different stages and notified of the </w:t>
      </w:r>
      <w:proofErr w:type="gramStart"/>
      <w:r w:rsidR="00860B48">
        <w:rPr>
          <w:rFonts w:ascii="Raleway-Regular" w:hAnsi="Raleway-Regular" w:cs="Raleway-Regular"/>
          <w:sz w:val="20"/>
          <w:szCs w:val="20"/>
          <w:lang w:val="en-GB"/>
        </w:rPr>
        <w:t>final outcome</w:t>
      </w:r>
      <w:proofErr w:type="gramEnd"/>
      <w:r w:rsidR="00860B48">
        <w:rPr>
          <w:rFonts w:ascii="Raleway-Regular" w:hAnsi="Raleway-Regular" w:cs="Raleway-Regular"/>
          <w:sz w:val="20"/>
          <w:szCs w:val="20"/>
          <w:lang w:val="en-GB"/>
        </w:rPr>
        <w:t xml:space="preserve"> by correspondence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.  </w:t>
      </w:r>
    </w:p>
    <w:p w14:paraId="0C5A4C63" w14:textId="77777777" w:rsidR="00DE035D" w:rsidRPr="000930F5" w:rsidRDefault="00DE035D" w:rsidP="000930F5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b/>
          <w:szCs w:val="20"/>
          <w:lang w:val="en-GB"/>
        </w:rPr>
      </w:pPr>
    </w:p>
    <w:p w14:paraId="1BFA6BC7" w14:textId="680FCF56" w:rsidR="003C5C96" w:rsidRPr="00411AF1" w:rsidRDefault="004D3AE9" w:rsidP="00411AF1">
      <w:pPr>
        <w:pStyle w:val="Heading2"/>
        <w:numPr>
          <w:ilvl w:val="1"/>
          <w:numId w:val="23"/>
        </w:numPr>
        <w:spacing w:before="0"/>
        <w:ind w:left="851" w:hanging="491"/>
        <w:rPr>
          <w:rFonts w:ascii="Montserrat" w:hAnsi="Montserrat"/>
          <w:b w:val="0"/>
          <w:bCs w:val="0"/>
          <w:color w:val="1F497D" w:themeColor="text2"/>
          <w:lang w:val="en-GB"/>
        </w:rPr>
      </w:pPr>
      <w:bookmarkStart w:id="28" w:name="_Toc87527045"/>
      <w:r w:rsidRPr="00411AF1">
        <w:rPr>
          <w:rFonts w:ascii="Montserrat" w:hAnsi="Montserrat"/>
          <w:b w:val="0"/>
          <w:bCs w:val="0"/>
          <w:color w:val="1F497D" w:themeColor="text2"/>
          <w:lang w:val="en-GB"/>
        </w:rPr>
        <w:t>Technical and Financial Validation of Approved Proposals</w:t>
      </w:r>
      <w:bookmarkEnd w:id="28"/>
    </w:p>
    <w:p w14:paraId="71056690" w14:textId="77777777" w:rsidR="00602639" w:rsidRPr="00602639" w:rsidRDefault="00602639" w:rsidP="00602639">
      <w:pPr>
        <w:pStyle w:val="ListParagraph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Raleway-Regular" w:hAnsi="Raleway-Regular" w:cs="Raleway-Regular"/>
          <w:sz w:val="20"/>
          <w:szCs w:val="20"/>
          <w:lang w:val="en-GB"/>
        </w:rPr>
      </w:pPr>
    </w:p>
    <w:p w14:paraId="6D0B0A13" w14:textId="561D86B6" w:rsidR="00AC4E35" w:rsidRDefault="00382A33" w:rsidP="00602639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  <w:r>
        <w:rPr>
          <w:rFonts w:ascii="Raleway-Regular" w:hAnsi="Raleway-Regular" w:cs="Raleway-Regular"/>
          <w:sz w:val="20"/>
          <w:szCs w:val="20"/>
          <w:lang w:val="en-GB"/>
        </w:rPr>
        <w:t xml:space="preserve">The Foundation </w:t>
      </w:r>
      <w:r w:rsidR="00924158">
        <w:rPr>
          <w:rFonts w:ascii="Raleway-Regular" w:hAnsi="Raleway-Regular" w:cs="Raleway-Regular"/>
          <w:sz w:val="20"/>
          <w:szCs w:val="20"/>
          <w:lang w:val="en-GB"/>
        </w:rPr>
        <w:t>will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 engage in discussions with successful applicants</w:t>
      </w:r>
      <w:r w:rsidR="00943EE6">
        <w:rPr>
          <w:rFonts w:ascii="Raleway-Regular" w:hAnsi="Raleway-Regular" w:cs="Raleway-Regular"/>
          <w:sz w:val="20"/>
          <w:szCs w:val="20"/>
          <w:lang w:val="en-GB"/>
        </w:rPr>
        <w:t xml:space="preserve"> regarding the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 </w:t>
      </w:r>
      <w:r w:rsidR="00602639">
        <w:rPr>
          <w:rFonts w:ascii="Raleway-Regular" w:hAnsi="Raleway-Regular" w:cs="Raleway-Regular"/>
          <w:sz w:val="20"/>
          <w:szCs w:val="20"/>
          <w:lang w:val="en-GB"/>
        </w:rPr>
        <w:t>technical and financial aspects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 of approved proposals </w:t>
      </w:r>
      <w:r w:rsidR="00943EE6">
        <w:rPr>
          <w:rFonts w:ascii="Raleway-Regular" w:hAnsi="Raleway-Regular" w:cs="Raleway-Regular"/>
          <w:sz w:val="20"/>
          <w:szCs w:val="20"/>
          <w:lang w:val="en-GB"/>
        </w:rPr>
        <w:t>and</w:t>
      </w:r>
      <w:r>
        <w:rPr>
          <w:rFonts w:ascii="Raleway-Regular" w:hAnsi="Raleway-Regular" w:cs="Raleway-Regular"/>
          <w:sz w:val="20"/>
          <w:szCs w:val="20"/>
          <w:lang w:val="en-GB"/>
        </w:rPr>
        <w:t xml:space="preserve"> the action planning for implementation.</w:t>
      </w:r>
      <w:r w:rsidR="00395BE4">
        <w:rPr>
          <w:rFonts w:ascii="Raleway-Regular" w:hAnsi="Raleway-Regular" w:cs="Raleway-Regular"/>
          <w:sz w:val="20"/>
          <w:szCs w:val="20"/>
          <w:lang w:val="en-GB"/>
        </w:rPr>
        <w:t xml:space="preserve"> </w:t>
      </w:r>
      <w:r w:rsidR="00602639">
        <w:rPr>
          <w:rFonts w:ascii="Raleway-Regular" w:hAnsi="Raleway-Regular" w:cs="Raleway-Regular"/>
          <w:sz w:val="20"/>
          <w:szCs w:val="20"/>
          <w:lang w:val="en-GB"/>
        </w:rPr>
        <w:t xml:space="preserve"> </w:t>
      </w:r>
    </w:p>
    <w:p w14:paraId="607404C6" w14:textId="513CB378" w:rsidR="00901431" w:rsidRDefault="00901431" w:rsidP="000930F5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b/>
          <w:szCs w:val="20"/>
          <w:lang w:val="en-GB"/>
        </w:rPr>
      </w:pPr>
    </w:p>
    <w:p w14:paraId="20BDE32E" w14:textId="77777777" w:rsidR="00411AF1" w:rsidRDefault="00411AF1" w:rsidP="000930F5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b/>
          <w:szCs w:val="20"/>
          <w:lang w:val="en-GB"/>
        </w:rPr>
      </w:pPr>
    </w:p>
    <w:p w14:paraId="000ABB1E" w14:textId="2375A2EE" w:rsidR="00C37F54" w:rsidRPr="00B256FE" w:rsidRDefault="00C37F54" w:rsidP="00B256FE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 w:cs="Raleway-Regular"/>
          <w:b/>
          <w:sz w:val="28"/>
          <w:szCs w:val="18"/>
          <w:lang w:val="en-GB"/>
        </w:rPr>
      </w:pPr>
      <w:bookmarkStart w:id="29" w:name="_Toc87527046"/>
      <w:r w:rsidRPr="00B256FE">
        <w:rPr>
          <w:rFonts w:ascii="Montserrat" w:hAnsi="Montserrat" w:cs="Raleway-Regular"/>
          <w:b/>
          <w:sz w:val="28"/>
          <w:szCs w:val="18"/>
          <w:lang w:val="en-GB"/>
        </w:rPr>
        <w:t xml:space="preserve">DISBURSEMENT OF </w:t>
      </w:r>
      <w:r w:rsidR="00901431" w:rsidRPr="00B256FE">
        <w:rPr>
          <w:rFonts w:ascii="Montserrat" w:hAnsi="Montserrat" w:cs="Raleway-Regular"/>
          <w:b/>
          <w:sz w:val="28"/>
          <w:szCs w:val="18"/>
          <w:lang w:val="en-GB"/>
        </w:rPr>
        <w:t xml:space="preserve">APPROVED </w:t>
      </w:r>
      <w:r w:rsidRPr="00B256FE">
        <w:rPr>
          <w:rFonts w:ascii="Montserrat" w:hAnsi="Montserrat" w:cs="Raleway-Regular"/>
          <w:b/>
          <w:sz w:val="28"/>
          <w:szCs w:val="18"/>
          <w:lang w:val="en-GB"/>
        </w:rPr>
        <w:t>FUNDS</w:t>
      </w:r>
      <w:bookmarkEnd w:id="29"/>
      <w:r w:rsidRPr="00B256FE">
        <w:rPr>
          <w:rFonts w:ascii="Montserrat" w:hAnsi="Montserrat" w:cs="Raleway-Regular"/>
          <w:b/>
          <w:sz w:val="28"/>
          <w:szCs w:val="18"/>
          <w:lang w:val="en-GB"/>
        </w:rPr>
        <w:t xml:space="preserve"> </w:t>
      </w:r>
    </w:p>
    <w:p w14:paraId="1D36CD30" w14:textId="77777777" w:rsidR="00411AF1" w:rsidRDefault="00411AF1" w:rsidP="00C37F54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sz w:val="20"/>
          <w:szCs w:val="20"/>
        </w:rPr>
      </w:pPr>
    </w:p>
    <w:p w14:paraId="76595C05" w14:textId="2FC1145C" w:rsidR="00C37F54" w:rsidRPr="00411AF1" w:rsidRDefault="00C37F54" w:rsidP="00C37F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 xml:space="preserve">Approved funds will be disbursed in </w:t>
      </w:r>
      <w:r w:rsidRPr="00411AF1">
        <w:rPr>
          <w:rFonts w:ascii="Arial" w:hAnsi="Arial" w:cs="Arial"/>
          <w:sz w:val="20"/>
          <w:szCs w:val="20"/>
          <w:lang w:val="en-GB"/>
        </w:rPr>
        <w:t>instalments</w:t>
      </w:r>
      <w:r w:rsidR="004A1165" w:rsidRPr="00411AF1">
        <w:rPr>
          <w:rFonts w:ascii="Arial" w:hAnsi="Arial" w:cs="Arial"/>
          <w:sz w:val="20"/>
          <w:szCs w:val="20"/>
        </w:rPr>
        <w:t>:</w:t>
      </w:r>
    </w:p>
    <w:p w14:paraId="5D2C2DBE" w14:textId="77777777" w:rsidR="00C37F54" w:rsidRPr="00411AF1" w:rsidRDefault="00C37F54" w:rsidP="00E517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 xml:space="preserve">A first instalment </w:t>
      </w:r>
      <w:r w:rsidR="00943EE6" w:rsidRPr="00411AF1">
        <w:rPr>
          <w:rFonts w:ascii="Arial" w:hAnsi="Arial" w:cs="Arial"/>
          <w:sz w:val="20"/>
          <w:szCs w:val="20"/>
        </w:rPr>
        <w:t>of</w:t>
      </w:r>
      <w:r w:rsidRPr="00411AF1">
        <w:rPr>
          <w:rFonts w:ascii="Arial" w:hAnsi="Arial" w:cs="Arial"/>
          <w:sz w:val="20"/>
          <w:szCs w:val="20"/>
        </w:rPr>
        <w:t xml:space="preserve"> </w:t>
      </w:r>
      <w:r w:rsidR="00502820" w:rsidRPr="00411AF1">
        <w:rPr>
          <w:rFonts w:ascii="Arial" w:hAnsi="Arial" w:cs="Arial"/>
          <w:sz w:val="20"/>
          <w:szCs w:val="20"/>
        </w:rPr>
        <w:t>50</w:t>
      </w:r>
      <w:r w:rsidRPr="00411AF1">
        <w:rPr>
          <w:rFonts w:ascii="Arial" w:hAnsi="Arial" w:cs="Arial"/>
          <w:sz w:val="20"/>
          <w:szCs w:val="20"/>
        </w:rPr>
        <w:t xml:space="preserve">% of total funds approved will be disbursed </w:t>
      </w:r>
      <w:r w:rsidR="00943EE6" w:rsidRPr="00411AF1">
        <w:rPr>
          <w:rFonts w:ascii="Arial" w:hAnsi="Arial" w:cs="Arial"/>
          <w:sz w:val="20"/>
          <w:szCs w:val="20"/>
        </w:rPr>
        <w:t>upon the</w:t>
      </w:r>
      <w:r w:rsidRPr="00411AF1">
        <w:rPr>
          <w:rFonts w:ascii="Arial" w:hAnsi="Arial" w:cs="Arial"/>
          <w:sz w:val="20"/>
          <w:szCs w:val="20"/>
        </w:rPr>
        <w:t xml:space="preserve"> signature of </w:t>
      </w:r>
      <w:r w:rsidR="00943EE6" w:rsidRPr="00411AF1">
        <w:rPr>
          <w:rFonts w:ascii="Arial" w:hAnsi="Arial" w:cs="Arial"/>
          <w:sz w:val="20"/>
          <w:szCs w:val="20"/>
        </w:rPr>
        <w:t>the Funding C</w:t>
      </w:r>
      <w:r w:rsidRPr="00411AF1">
        <w:rPr>
          <w:rFonts w:ascii="Arial" w:hAnsi="Arial" w:cs="Arial"/>
          <w:sz w:val="20"/>
          <w:szCs w:val="20"/>
        </w:rPr>
        <w:t xml:space="preserve">ontract </w:t>
      </w:r>
      <w:r w:rsidR="00943EE6" w:rsidRPr="00411AF1">
        <w:rPr>
          <w:rFonts w:ascii="Arial" w:hAnsi="Arial" w:cs="Arial"/>
          <w:sz w:val="20"/>
          <w:szCs w:val="20"/>
        </w:rPr>
        <w:t>A</w:t>
      </w:r>
      <w:r w:rsidRPr="00411AF1">
        <w:rPr>
          <w:rFonts w:ascii="Arial" w:hAnsi="Arial" w:cs="Arial"/>
          <w:sz w:val="20"/>
          <w:szCs w:val="20"/>
        </w:rPr>
        <w:t xml:space="preserve">greement </w:t>
      </w:r>
    </w:p>
    <w:p w14:paraId="02E3AAAB" w14:textId="7B5D87D6" w:rsidR="00A51A55" w:rsidRPr="00411AF1" w:rsidRDefault="00C37F54" w:rsidP="00E517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>Subsequent disbursements will</w:t>
      </w:r>
      <w:r w:rsidR="00C7198F" w:rsidRPr="00411AF1">
        <w:rPr>
          <w:rFonts w:ascii="Arial" w:hAnsi="Arial" w:cs="Arial"/>
          <w:sz w:val="20"/>
          <w:szCs w:val="20"/>
        </w:rPr>
        <w:t xml:space="preserve"> </w:t>
      </w:r>
      <w:r w:rsidR="00680041" w:rsidRPr="00411AF1">
        <w:rPr>
          <w:rFonts w:ascii="Arial" w:hAnsi="Arial" w:cs="Arial"/>
          <w:sz w:val="20"/>
          <w:szCs w:val="20"/>
        </w:rPr>
        <w:t xml:space="preserve">be </w:t>
      </w:r>
      <w:r w:rsidR="00943EE6" w:rsidRPr="00411AF1">
        <w:rPr>
          <w:rFonts w:ascii="Arial" w:hAnsi="Arial" w:cs="Arial"/>
          <w:sz w:val="20"/>
          <w:szCs w:val="20"/>
        </w:rPr>
        <w:t>made subject</w:t>
      </w:r>
      <w:r w:rsidR="00353E8F" w:rsidRPr="00411AF1">
        <w:rPr>
          <w:rFonts w:ascii="Arial" w:hAnsi="Arial" w:cs="Arial"/>
          <w:sz w:val="20"/>
          <w:szCs w:val="20"/>
        </w:rPr>
        <w:t xml:space="preserve"> </w:t>
      </w:r>
      <w:r w:rsidR="00943EE6" w:rsidRPr="00411AF1">
        <w:rPr>
          <w:rFonts w:ascii="Arial" w:hAnsi="Arial" w:cs="Arial"/>
          <w:sz w:val="20"/>
          <w:szCs w:val="20"/>
        </w:rPr>
        <w:t>to</w:t>
      </w:r>
      <w:r w:rsidR="004A1165" w:rsidRPr="00411AF1">
        <w:rPr>
          <w:rFonts w:ascii="Arial" w:hAnsi="Arial" w:cs="Arial"/>
          <w:sz w:val="20"/>
          <w:szCs w:val="20"/>
        </w:rPr>
        <w:t>:</w:t>
      </w:r>
      <w:r w:rsidR="00943EE6" w:rsidRPr="00411AF1">
        <w:rPr>
          <w:rFonts w:ascii="Arial" w:hAnsi="Arial" w:cs="Arial"/>
          <w:sz w:val="20"/>
          <w:szCs w:val="20"/>
        </w:rPr>
        <w:t xml:space="preserve"> </w:t>
      </w:r>
    </w:p>
    <w:p w14:paraId="114652AE" w14:textId="77777777" w:rsidR="00353E8F" w:rsidRPr="00411AF1" w:rsidRDefault="00AC4E35" w:rsidP="00E5177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>C</w:t>
      </w:r>
      <w:r w:rsidR="004D7DD5" w:rsidRPr="00411AF1">
        <w:rPr>
          <w:rFonts w:ascii="Arial" w:hAnsi="Arial" w:cs="Arial"/>
          <w:sz w:val="20"/>
          <w:szCs w:val="20"/>
        </w:rPr>
        <w:t xml:space="preserve">ompliance with the </w:t>
      </w:r>
      <w:r w:rsidR="00353E8F" w:rsidRPr="00411AF1">
        <w:rPr>
          <w:rFonts w:ascii="Arial" w:hAnsi="Arial" w:cs="Arial"/>
          <w:sz w:val="20"/>
          <w:szCs w:val="20"/>
        </w:rPr>
        <w:t xml:space="preserve">clauses of the </w:t>
      </w:r>
      <w:r w:rsidR="004D7DD5" w:rsidRPr="00411AF1">
        <w:rPr>
          <w:rFonts w:ascii="Arial" w:hAnsi="Arial" w:cs="Arial"/>
          <w:sz w:val="20"/>
          <w:szCs w:val="20"/>
        </w:rPr>
        <w:t>Funding Contract Agreement</w:t>
      </w:r>
    </w:p>
    <w:p w14:paraId="51DE8B84" w14:textId="0FE80EB1" w:rsidR="00353E8F" w:rsidRPr="00411AF1" w:rsidRDefault="00AC4E35" w:rsidP="00E5177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11AF1">
        <w:rPr>
          <w:rFonts w:ascii="Arial" w:hAnsi="Arial" w:cs="Arial"/>
          <w:sz w:val="20"/>
          <w:szCs w:val="20"/>
        </w:rPr>
        <w:t>U</w:t>
      </w:r>
      <w:r w:rsidR="004D7DD5" w:rsidRPr="00411AF1">
        <w:rPr>
          <w:rFonts w:ascii="Arial" w:hAnsi="Arial" w:cs="Arial"/>
          <w:sz w:val="20"/>
          <w:szCs w:val="20"/>
        </w:rPr>
        <w:t>tili</w:t>
      </w:r>
      <w:r w:rsidR="00C7198F" w:rsidRPr="00411AF1">
        <w:rPr>
          <w:rFonts w:ascii="Arial" w:hAnsi="Arial" w:cs="Arial"/>
          <w:sz w:val="20"/>
          <w:szCs w:val="20"/>
        </w:rPr>
        <w:t>s</w:t>
      </w:r>
      <w:r w:rsidR="004D7DD5" w:rsidRPr="00411AF1">
        <w:rPr>
          <w:rFonts w:ascii="Arial" w:hAnsi="Arial" w:cs="Arial"/>
          <w:sz w:val="20"/>
          <w:szCs w:val="20"/>
        </w:rPr>
        <w:t>ation</w:t>
      </w:r>
      <w:proofErr w:type="spellEnd"/>
      <w:r w:rsidR="004D7DD5" w:rsidRPr="00411AF1">
        <w:rPr>
          <w:rFonts w:ascii="Arial" w:hAnsi="Arial" w:cs="Arial"/>
          <w:sz w:val="20"/>
          <w:szCs w:val="20"/>
        </w:rPr>
        <w:t xml:space="preserve"> of at least 75% of funds previously disbursed </w:t>
      </w:r>
    </w:p>
    <w:p w14:paraId="389E8ADD" w14:textId="4A356C62" w:rsidR="004A1165" w:rsidRPr="00411AF1" w:rsidRDefault="004A1165" w:rsidP="004A11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>Implementation of activities and delivery of outputs as planned</w:t>
      </w:r>
    </w:p>
    <w:p w14:paraId="7E8BD792" w14:textId="276F2FE1" w:rsidR="004A1165" w:rsidRPr="00411AF1" w:rsidRDefault="004A1165" w:rsidP="004A11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>satisfactory monitoring performance</w:t>
      </w:r>
    </w:p>
    <w:p w14:paraId="619B2A88" w14:textId="0347D836" w:rsidR="00C37F54" w:rsidRPr="00411AF1" w:rsidRDefault="00AC4E35" w:rsidP="00E5177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>S</w:t>
      </w:r>
      <w:r w:rsidR="00C37F54" w:rsidRPr="00411AF1">
        <w:rPr>
          <w:rFonts w:ascii="Arial" w:hAnsi="Arial" w:cs="Arial"/>
          <w:sz w:val="20"/>
          <w:szCs w:val="20"/>
        </w:rPr>
        <w:t>ubmission of relevant</w:t>
      </w:r>
      <w:r w:rsidR="002D2D87" w:rsidRPr="00411AF1">
        <w:rPr>
          <w:rFonts w:ascii="Arial" w:hAnsi="Arial" w:cs="Arial"/>
          <w:sz w:val="20"/>
          <w:szCs w:val="20"/>
        </w:rPr>
        <w:t xml:space="preserve"> </w:t>
      </w:r>
      <w:r w:rsidR="00901431" w:rsidRPr="00411AF1">
        <w:rPr>
          <w:rFonts w:ascii="Arial" w:hAnsi="Arial" w:cs="Arial"/>
          <w:sz w:val="20"/>
          <w:szCs w:val="20"/>
        </w:rPr>
        <w:t>progress</w:t>
      </w:r>
      <w:r w:rsidR="00395BE4" w:rsidRPr="00411AF1">
        <w:rPr>
          <w:rFonts w:ascii="Arial" w:hAnsi="Arial" w:cs="Arial"/>
          <w:sz w:val="20"/>
          <w:szCs w:val="20"/>
        </w:rPr>
        <w:t xml:space="preserve"> </w:t>
      </w:r>
      <w:r w:rsidR="0068482C" w:rsidRPr="00411AF1">
        <w:rPr>
          <w:rFonts w:ascii="Arial" w:hAnsi="Arial" w:cs="Arial"/>
          <w:sz w:val="20"/>
          <w:szCs w:val="20"/>
        </w:rPr>
        <w:t xml:space="preserve">reports and </w:t>
      </w:r>
      <w:r w:rsidR="002D2D87" w:rsidRPr="00411AF1">
        <w:rPr>
          <w:rFonts w:ascii="Arial" w:hAnsi="Arial" w:cs="Arial"/>
          <w:sz w:val="20"/>
          <w:szCs w:val="20"/>
        </w:rPr>
        <w:t>supporting</w:t>
      </w:r>
      <w:r w:rsidR="00C37F54" w:rsidRPr="00411AF1">
        <w:rPr>
          <w:rFonts w:ascii="Arial" w:hAnsi="Arial" w:cs="Arial"/>
          <w:sz w:val="20"/>
          <w:szCs w:val="20"/>
        </w:rPr>
        <w:t xml:space="preserve"> information</w:t>
      </w:r>
      <w:r w:rsidR="0068482C" w:rsidRPr="00411AF1">
        <w:rPr>
          <w:rFonts w:ascii="Arial" w:hAnsi="Arial" w:cs="Arial"/>
          <w:sz w:val="20"/>
          <w:szCs w:val="20"/>
        </w:rPr>
        <w:t xml:space="preserve"> and</w:t>
      </w:r>
      <w:r w:rsidR="002D2D87" w:rsidRPr="00411AF1">
        <w:rPr>
          <w:rFonts w:ascii="Arial" w:hAnsi="Arial" w:cs="Arial"/>
          <w:sz w:val="20"/>
          <w:szCs w:val="20"/>
        </w:rPr>
        <w:t xml:space="preserve"> </w:t>
      </w:r>
      <w:r w:rsidR="00C37F54" w:rsidRPr="00411AF1">
        <w:rPr>
          <w:rFonts w:ascii="Arial" w:hAnsi="Arial" w:cs="Arial"/>
          <w:sz w:val="20"/>
          <w:szCs w:val="20"/>
        </w:rPr>
        <w:t>document</w:t>
      </w:r>
      <w:r w:rsidR="002D2D87" w:rsidRPr="00411AF1">
        <w:rPr>
          <w:rFonts w:ascii="Arial" w:hAnsi="Arial" w:cs="Arial"/>
          <w:sz w:val="20"/>
          <w:szCs w:val="20"/>
        </w:rPr>
        <w:t>ation</w:t>
      </w:r>
      <w:r w:rsidR="0068482C" w:rsidRPr="00411AF1">
        <w:rPr>
          <w:rFonts w:ascii="Arial" w:hAnsi="Arial" w:cs="Arial"/>
          <w:sz w:val="20"/>
          <w:szCs w:val="20"/>
        </w:rPr>
        <w:t>s</w:t>
      </w:r>
    </w:p>
    <w:p w14:paraId="18BB8C9C" w14:textId="77777777" w:rsidR="000B6F7D" w:rsidRPr="00411AF1" w:rsidRDefault="000B6F7D" w:rsidP="000B6F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0DF10B" w14:textId="77777777" w:rsidR="003259AD" w:rsidRPr="00411AF1" w:rsidRDefault="00D44AA0" w:rsidP="000B6F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AF1">
        <w:rPr>
          <w:rFonts w:ascii="Arial" w:hAnsi="Arial" w:cs="Arial"/>
          <w:sz w:val="20"/>
          <w:szCs w:val="20"/>
        </w:rPr>
        <w:t>F</w:t>
      </w:r>
      <w:r w:rsidR="000B6F7D" w:rsidRPr="00411AF1">
        <w:rPr>
          <w:rFonts w:ascii="Arial" w:hAnsi="Arial" w:cs="Arial"/>
          <w:sz w:val="20"/>
          <w:szCs w:val="20"/>
        </w:rPr>
        <w:t>unds</w:t>
      </w:r>
      <w:r w:rsidRPr="00411AF1">
        <w:rPr>
          <w:rFonts w:ascii="Arial" w:hAnsi="Arial" w:cs="Arial"/>
          <w:sz w:val="20"/>
          <w:szCs w:val="20"/>
        </w:rPr>
        <w:t xml:space="preserve"> will be withheld</w:t>
      </w:r>
      <w:r w:rsidR="000B6F7D" w:rsidRPr="00411AF1">
        <w:rPr>
          <w:rFonts w:ascii="Arial" w:hAnsi="Arial" w:cs="Arial"/>
          <w:sz w:val="20"/>
          <w:szCs w:val="20"/>
        </w:rPr>
        <w:t xml:space="preserve"> where the criteria for disbursements are not</w:t>
      </w:r>
      <w:r w:rsidRPr="00411AF1">
        <w:rPr>
          <w:rFonts w:ascii="Arial" w:hAnsi="Arial" w:cs="Arial"/>
          <w:sz w:val="20"/>
          <w:szCs w:val="20"/>
        </w:rPr>
        <w:t xml:space="preserve"> fully</w:t>
      </w:r>
      <w:r w:rsidR="000B6F7D" w:rsidRPr="00411AF1">
        <w:rPr>
          <w:rFonts w:ascii="Arial" w:hAnsi="Arial" w:cs="Arial"/>
          <w:sz w:val="20"/>
          <w:szCs w:val="20"/>
        </w:rPr>
        <w:t xml:space="preserve"> </w:t>
      </w:r>
      <w:r w:rsidR="00680041" w:rsidRPr="00411AF1">
        <w:rPr>
          <w:rFonts w:ascii="Arial" w:hAnsi="Arial" w:cs="Arial"/>
          <w:sz w:val="20"/>
          <w:szCs w:val="20"/>
        </w:rPr>
        <w:t>satisfied</w:t>
      </w:r>
      <w:r w:rsidR="000B6F7D" w:rsidRPr="00411AF1">
        <w:rPr>
          <w:rFonts w:ascii="Arial" w:hAnsi="Arial" w:cs="Arial"/>
          <w:sz w:val="20"/>
          <w:szCs w:val="20"/>
        </w:rPr>
        <w:t xml:space="preserve">. </w:t>
      </w:r>
      <w:r w:rsidRPr="00411AF1">
        <w:rPr>
          <w:rFonts w:ascii="Arial" w:hAnsi="Arial" w:cs="Arial"/>
          <w:sz w:val="20"/>
          <w:szCs w:val="20"/>
        </w:rPr>
        <w:t xml:space="preserve">The Foundation will inform funded </w:t>
      </w:r>
      <w:proofErr w:type="spellStart"/>
      <w:r w:rsidRPr="00411AF1">
        <w:rPr>
          <w:rFonts w:ascii="Arial" w:hAnsi="Arial" w:cs="Arial"/>
          <w:sz w:val="20"/>
          <w:szCs w:val="20"/>
        </w:rPr>
        <w:t>organisations</w:t>
      </w:r>
      <w:proofErr w:type="spellEnd"/>
      <w:r w:rsidRPr="00411AF1">
        <w:rPr>
          <w:rFonts w:ascii="Arial" w:hAnsi="Arial" w:cs="Arial"/>
          <w:sz w:val="20"/>
          <w:szCs w:val="20"/>
        </w:rPr>
        <w:t xml:space="preserve"> of </w:t>
      </w:r>
      <w:r w:rsidR="00353E8F" w:rsidRPr="00411AF1">
        <w:rPr>
          <w:rFonts w:ascii="Arial" w:hAnsi="Arial" w:cs="Arial"/>
          <w:sz w:val="20"/>
          <w:szCs w:val="20"/>
        </w:rPr>
        <w:t>any</w:t>
      </w:r>
      <w:r w:rsidRPr="00411AF1">
        <w:rPr>
          <w:rFonts w:ascii="Arial" w:hAnsi="Arial" w:cs="Arial"/>
          <w:sz w:val="20"/>
          <w:szCs w:val="20"/>
        </w:rPr>
        <w:t xml:space="preserve"> shortcomings and </w:t>
      </w:r>
      <w:proofErr w:type="gramStart"/>
      <w:r w:rsidRPr="00411AF1">
        <w:rPr>
          <w:rFonts w:ascii="Arial" w:hAnsi="Arial" w:cs="Arial"/>
          <w:sz w:val="20"/>
          <w:szCs w:val="20"/>
        </w:rPr>
        <w:t>provide assistance</w:t>
      </w:r>
      <w:proofErr w:type="gramEnd"/>
      <w:r w:rsidRPr="00411AF1">
        <w:rPr>
          <w:rFonts w:ascii="Arial" w:hAnsi="Arial" w:cs="Arial"/>
          <w:sz w:val="20"/>
          <w:szCs w:val="20"/>
        </w:rPr>
        <w:t xml:space="preserve">, where required, for corrective actions. </w:t>
      </w:r>
    </w:p>
    <w:p w14:paraId="27E531ED" w14:textId="77777777" w:rsidR="005D5C95" w:rsidRPr="00AC4E35" w:rsidRDefault="005D5C95" w:rsidP="00AC4E35">
      <w:pPr>
        <w:pStyle w:val="ListParagraph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Raleway-Regular" w:hAnsi="Raleway-Regular" w:cs="Raleway-Regular"/>
          <w:b/>
          <w:sz w:val="20"/>
          <w:szCs w:val="20"/>
        </w:rPr>
      </w:pPr>
    </w:p>
    <w:p w14:paraId="1EB91F8D" w14:textId="2F12E743" w:rsidR="00353E8F" w:rsidRDefault="00353E8F" w:rsidP="00AC4E35">
      <w:pPr>
        <w:pStyle w:val="ListParagraph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Raleway-Regular" w:hAnsi="Raleway-Regular" w:cs="Raleway-Regular"/>
          <w:b/>
          <w:sz w:val="20"/>
          <w:szCs w:val="20"/>
        </w:rPr>
      </w:pPr>
    </w:p>
    <w:p w14:paraId="033ECAD6" w14:textId="1AF830E3" w:rsidR="004A1165" w:rsidRDefault="004A1165" w:rsidP="00AC4E35">
      <w:pPr>
        <w:pStyle w:val="ListParagraph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Raleway-Regular" w:hAnsi="Raleway-Regular" w:cs="Raleway-Regular"/>
          <w:b/>
          <w:sz w:val="20"/>
          <w:szCs w:val="20"/>
        </w:rPr>
      </w:pPr>
    </w:p>
    <w:p w14:paraId="3E783056" w14:textId="23E322BE" w:rsidR="004A1165" w:rsidRDefault="004A1165" w:rsidP="00AC4E35">
      <w:pPr>
        <w:pStyle w:val="ListParagraph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Raleway-Regular" w:hAnsi="Raleway-Regular" w:cs="Raleway-Regular"/>
          <w:b/>
          <w:sz w:val="20"/>
          <w:szCs w:val="20"/>
        </w:rPr>
      </w:pPr>
    </w:p>
    <w:p w14:paraId="5BB8A225" w14:textId="55315E73" w:rsidR="004A1165" w:rsidRDefault="004A1165" w:rsidP="00AC4E35">
      <w:pPr>
        <w:pStyle w:val="ListParagraph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Raleway-Regular" w:hAnsi="Raleway-Regular" w:cs="Raleway-Regular"/>
          <w:b/>
          <w:sz w:val="20"/>
          <w:szCs w:val="20"/>
        </w:rPr>
      </w:pPr>
    </w:p>
    <w:p w14:paraId="3EFC1E84" w14:textId="3BE62591" w:rsidR="001F0E8D" w:rsidRPr="004B604E" w:rsidRDefault="006F629B" w:rsidP="00411AF1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/>
          <w:b/>
          <w:bCs/>
          <w:sz w:val="28"/>
          <w:szCs w:val="28"/>
        </w:rPr>
      </w:pPr>
      <w:bookmarkStart w:id="30" w:name="_Toc87527047"/>
      <w:r w:rsidRPr="004B604E">
        <w:rPr>
          <w:rFonts w:ascii="Montserrat" w:hAnsi="Montserrat"/>
          <w:b/>
          <w:bCs/>
          <w:sz w:val="28"/>
          <w:szCs w:val="28"/>
        </w:rPr>
        <w:t>M</w:t>
      </w:r>
      <w:r w:rsidR="00C32CBF" w:rsidRPr="004B604E">
        <w:rPr>
          <w:rFonts w:ascii="Montserrat" w:hAnsi="Montserrat"/>
          <w:b/>
          <w:bCs/>
          <w:sz w:val="28"/>
          <w:szCs w:val="28"/>
        </w:rPr>
        <w:t>ONITORING</w:t>
      </w:r>
      <w:bookmarkEnd w:id="30"/>
      <w:r w:rsidR="00AD7ABA" w:rsidRPr="004B604E">
        <w:rPr>
          <w:rFonts w:ascii="Montserrat" w:hAnsi="Montserrat"/>
          <w:b/>
          <w:bCs/>
          <w:sz w:val="28"/>
          <w:szCs w:val="28"/>
        </w:rPr>
        <w:t xml:space="preserve"> </w:t>
      </w:r>
    </w:p>
    <w:p w14:paraId="692B93EE" w14:textId="77777777" w:rsidR="00785334" w:rsidRDefault="00785334" w:rsidP="00785334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sz w:val="20"/>
          <w:szCs w:val="20"/>
          <w:lang w:val="en-GB"/>
        </w:rPr>
      </w:pPr>
    </w:p>
    <w:p w14:paraId="47D6F378" w14:textId="27CDD65D" w:rsidR="00F567F4" w:rsidRPr="00411AF1" w:rsidRDefault="00411AF1" w:rsidP="00411AF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11A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Monitoring </w:t>
      </w:r>
      <w:r w:rsidRPr="00411A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refers to</w:t>
      </w:r>
      <w:r w:rsidRPr="00411A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the ongoing and systematic collection of information, data and evidence on </w:t>
      </w:r>
      <w:proofErr w:type="spellStart"/>
      <w:r w:rsidRPr="00411A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programmes</w:t>
      </w:r>
      <w:proofErr w:type="spellEnd"/>
      <w:r w:rsidRPr="00411A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/projects and </w:t>
      </w:r>
      <w:proofErr w:type="spellStart"/>
      <w:r w:rsidRPr="00411A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organisations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funded by the Foundation</w:t>
      </w:r>
      <w:r w:rsidRPr="00411A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.</w:t>
      </w:r>
      <w:r w:rsidRPr="00411A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D11D6" w:rsidRPr="00411AF1">
        <w:rPr>
          <w:rFonts w:ascii="Arial" w:hAnsi="Arial" w:cs="Arial"/>
          <w:sz w:val="20"/>
          <w:szCs w:val="20"/>
          <w:lang w:val="en-GB"/>
        </w:rPr>
        <w:t xml:space="preserve">The monitoring process </w:t>
      </w:r>
      <w:r w:rsidRPr="00411AF1">
        <w:rPr>
          <w:rFonts w:ascii="Arial" w:hAnsi="Arial" w:cs="Arial"/>
          <w:sz w:val="20"/>
          <w:szCs w:val="20"/>
          <w:lang w:val="en-GB"/>
        </w:rPr>
        <w:t>includes</w:t>
      </w:r>
      <w:r w:rsidR="004D11D6" w:rsidRPr="00411AF1">
        <w:rPr>
          <w:rFonts w:ascii="Arial" w:hAnsi="Arial" w:cs="Arial"/>
          <w:sz w:val="20"/>
          <w:szCs w:val="20"/>
          <w:lang w:val="en-GB"/>
        </w:rPr>
        <w:t>:</w:t>
      </w:r>
    </w:p>
    <w:p w14:paraId="6CB93B69" w14:textId="312970AE" w:rsidR="004D11D6" w:rsidRPr="00411AF1" w:rsidRDefault="00F567F4" w:rsidP="00E5177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11AF1">
        <w:rPr>
          <w:rFonts w:ascii="Arial" w:hAnsi="Arial" w:cs="Arial"/>
          <w:sz w:val="20"/>
          <w:szCs w:val="20"/>
          <w:lang w:val="en-GB"/>
        </w:rPr>
        <w:lastRenderedPageBreak/>
        <w:t xml:space="preserve">Collection of data </w:t>
      </w:r>
      <w:r w:rsidR="00411AF1" w:rsidRPr="00411AF1">
        <w:rPr>
          <w:rFonts w:ascii="Arial" w:hAnsi="Arial" w:cs="Arial"/>
          <w:sz w:val="20"/>
          <w:szCs w:val="20"/>
          <w:lang w:val="en-GB"/>
        </w:rPr>
        <w:t xml:space="preserve">and information </w:t>
      </w:r>
      <w:r w:rsidRPr="00411AF1">
        <w:rPr>
          <w:rFonts w:ascii="Arial" w:hAnsi="Arial" w:cs="Arial"/>
          <w:sz w:val="20"/>
          <w:szCs w:val="20"/>
          <w:lang w:val="en-GB"/>
        </w:rPr>
        <w:t>through qualitative and quantitative indicators</w:t>
      </w:r>
    </w:p>
    <w:p w14:paraId="19292235" w14:textId="1E64911A" w:rsidR="009D5C7C" w:rsidRPr="00411AF1" w:rsidRDefault="009D5C7C" w:rsidP="00E5177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11AF1">
        <w:rPr>
          <w:rFonts w:ascii="Arial" w:hAnsi="Arial" w:cs="Arial"/>
          <w:sz w:val="20"/>
          <w:szCs w:val="20"/>
          <w:lang w:val="en-GB"/>
        </w:rPr>
        <w:t xml:space="preserve">Submission of periodic reports and supporting information and documentations </w:t>
      </w:r>
    </w:p>
    <w:p w14:paraId="341785E5" w14:textId="77777777" w:rsidR="00411AF1" w:rsidRPr="00411AF1" w:rsidRDefault="00411AF1" w:rsidP="00411AF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411AF1">
        <w:rPr>
          <w:rFonts w:ascii="Arial" w:hAnsi="Arial" w:cs="Arial"/>
          <w:sz w:val="20"/>
          <w:szCs w:val="20"/>
          <w:lang w:val="en-GB"/>
        </w:rPr>
        <w:t>Regular field visits</w:t>
      </w:r>
    </w:p>
    <w:p w14:paraId="5A1216DB" w14:textId="77777777" w:rsidR="00395BE4" w:rsidRPr="00411AF1" w:rsidRDefault="00395BE4" w:rsidP="006D0FE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303B3F7" w14:textId="49C62858" w:rsidR="006D0FEB" w:rsidRPr="00411AF1" w:rsidRDefault="009D5C7C" w:rsidP="006D0FE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11AF1">
        <w:rPr>
          <w:rFonts w:ascii="Arial" w:hAnsi="Arial" w:cs="Arial"/>
          <w:sz w:val="20"/>
          <w:szCs w:val="20"/>
          <w:lang w:val="en-GB"/>
        </w:rPr>
        <w:t>Funded organisations must ensure adequate systems for data and evidence gathering</w:t>
      </w:r>
      <w:r w:rsidR="001D1E89" w:rsidRPr="00411AF1">
        <w:rPr>
          <w:rFonts w:ascii="Arial" w:hAnsi="Arial" w:cs="Arial"/>
          <w:sz w:val="20"/>
          <w:szCs w:val="20"/>
          <w:lang w:val="en-GB"/>
        </w:rPr>
        <w:t xml:space="preserve"> and reporting</w:t>
      </w:r>
      <w:r w:rsidRPr="00411AF1">
        <w:rPr>
          <w:rFonts w:ascii="Arial" w:hAnsi="Arial" w:cs="Arial"/>
          <w:sz w:val="20"/>
          <w:szCs w:val="20"/>
          <w:lang w:val="en-GB"/>
        </w:rPr>
        <w:t xml:space="preserve">. The Foundation will provide necessary assistance where required to ensure compliance with monitoring </w:t>
      </w:r>
      <w:r w:rsidR="00411AF1">
        <w:rPr>
          <w:rFonts w:ascii="Arial" w:hAnsi="Arial" w:cs="Arial"/>
          <w:sz w:val="20"/>
          <w:szCs w:val="20"/>
          <w:lang w:val="en-GB"/>
        </w:rPr>
        <w:t>requirements</w:t>
      </w:r>
      <w:r w:rsidRPr="00411AF1">
        <w:rPr>
          <w:rFonts w:ascii="Arial" w:hAnsi="Arial" w:cs="Arial"/>
          <w:sz w:val="20"/>
          <w:szCs w:val="20"/>
          <w:lang w:val="en-GB"/>
        </w:rPr>
        <w:t>.</w:t>
      </w:r>
      <w:r w:rsidR="006D0FEB" w:rsidRPr="00411AF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DEE0C5B" w14:textId="77777777" w:rsidR="004A1165" w:rsidRPr="00411AF1" w:rsidRDefault="004A1165" w:rsidP="006D0FE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5A72E8D" w14:textId="09B406C6" w:rsidR="00785334" w:rsidRPr="00411AF1" w:rsidRDefault="00785334" w:rsidP="006D0FE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11AF1">
        <w:rPr>
          <w:rFonts w:ascii="Arial" w:hAnsi="Arial" w:cs="Arial"/>
          <w:sz w:val="20"/>
          <w:szCs w:val="20"/>
          <w:lang w:val="en-GB"/>
        </w:rPr>
        <w:t xml:space="preserve">The following key components </w:t>
      </w:r>
      <w:r w:rsidR="005E2E0E">
        <w:rPr>
          <w:rFonts w:ascii="Arial" w:hAnsi="Arial" w:cs="Arial"/>
          <w:sz w:val="20"/>
          <w:szCs w:val="20"/>
          <w:lang w:val="en-GB"/>
        </w:rPr>
        <w:t>are</w:t>
      </w:r>
      <w:r w:rsidRPr="00411AF1">
        <w:rPr>
          <w:rFonts w:ascii="Arial" w:hAnsi="Arial" w:cs="Arial"/>
          <w:sz w:val="20"/>
          <w:szCs w:val="20"/>
          <w:lang w:val="en-GB"/>
        </w:rPr>
        <w:t xml:space="preserve"> systematically monitored.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85334" w:rsidRPr="009C5FC1" w14:paraId="2942BC4C" w14:textId="77777777" w:rsidTr="005E2E0E">
        <w:trPr>
          <w:trHeight w:val="335"/>
        </w:trPr>
        <w:tc>
          <w:tcPr>
            <w:tcW w:w="10206" w:type="dxa"/>
            <w:gridSpan w:val="2"/>
            <w:shd w:val="clear" w:color="auto" w:fill="auto"/>
            <w:vAlign w:val="bottom"/>
            <w:hideMark/>
          </w:tcPr>
          <w:p w14:paraId="79B17E2F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PROGRESS TRACKER </w:t>
            </w:r>
          </w:p>
        </w:tc>
      </w:tr>
      <w:tr w:rsidR="00785334" w:rsidRPr="009C5FC1" w14:paraId="7C4E7B1A" w14:textId="77777777" w:rsidTr="001C5CC3">
        <w:trPr>
          <w:trHeight w:val="484"/>
        </w:trPr>
        <w:tc>
          <w:tcPr>
            <w:tcW w:w="2268" w:type="dxa"/>
            <w:shd w:val="clear" w:color="000000" w:fill="D9D9D9"/>
            <w:vAlign w:val="center"/>
            <w:hideMark/>
          </w:tcPr>
          <w:p w14:paraId="003E86C1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Activity Monitoring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9C4571A" w14:textId="7131035F" w:rsidR="009C5FC1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track progress of activities and delivery of outputs</w:t>
            </w:r>
          </w:p>
        </w:tc>
      </w:tr>
      <w:tr w:rsidR="00785334" w:rsidRPr="009C5FC1" w14:paraId="401C486B" w14:textId="77777777" w:rsidTr="005E2E0E">
        <w:trPr>
          <w:trHeight w:val="361"/>
        </w:trPr>
        <w:tc>
          <w:tcPr>
            <w:tcW w:w="10206" w:type="dxa"/>
            <w:gridSpan w:val="2"/>
            <w:shd w:val="clear" w:color="auto" w:fill="auto"/>
            <w:vAlign w:val="bottom"/>
            <w:hideMark/>
          </w:tcPr>
          <w:p w14:paraId="69D58A01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FINANCIAL CONTROL</w:t>
            </w:r>
          </w:p>
        </w:tc>
      </w:tr>
      <w:tr w:rsidR="00785334" w:rsidRPr="009C5FC1" w14:paraId="44564E07" w14:textId="77777777" w:rsidTr="001C5CC3">
        <w:trPr>
          <w:trHeight w:val="484"/>
        </w:trPr>
        <w:tc>
          <w:tcPr>
            <w:tcW w:w="2268" w:type="dxa"/>
            <w:shd w:val="clear" w:color="000000" w:fill="D9D9D9"/>
            <w:vAlign w:val="center"/>
            <w:hideMark/>
          </w:tcPr>
          <w:p w14:paraId="1812F49C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Financial Monitoring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A3EBFF1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ensure correct use of funds </w:t>
            </w:r>
          </w:p>
        </w:tc>
      </w:tr>
      <w:tr w:rsidR="00785334" w:rsidRPr="009C5FC1" w14:paraId="1981E0AD" w14:textId="77777777" w:rsidTr="005E2E0E">
        <w:trPr>
          <w:trHeight w:val="373"/>
        </w:trPr>
        <w:tc>
          <w:tcPr>
            <w:tcW w:w="10206" w:type="dxa"/>
            <w:gridSpan w:val="2"/>
            <w:shd w:val="clear" w:color="auto" w:fill="auto"/>
            <w:vAlign w:val="bottom"/>
            <w:hideMark/>
          </w:tcPr>
          <w:p w14:paraId="6FCFFF4B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COMPLIANCE CHECK</w:t>
            </w:r>
          </w:p>
        </w:tc>
      </w:tr>
      <w:tr w:rsidR="00785334" w:rsidRPr="009C5FC1" w14:paraId="164B3A3D" w14:textId="77777777" w:rsidTr="001C5CC3">
        <w:trPr>
          <w:trHeight w:val="484"/>
        </w:trPr>
        <w:tc>
          <w:tcPr>
            <w:tcW w:w="2268" w:type="dxa"/>
            <w:shd w:val="clear" w:color="000000" w:fill="D9D9D9"/>
            <w:vAlign w:val="center"/>
            <w:hideMark/>
          </w:tcPr>
          <w:p w14:paraId="26950D37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Compliance Monitoring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F28AB95" w14:textId="49978D0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check compliance </w:t>
            </w:r>
            <w:r w:rsidR="00EF3E6E"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</w:t>
            </w: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95BE4"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Funding C</w:t>
            </w: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ontract </w:t>
            </w:r>
            <w:r w:rsidR="00395BE4"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greement </w:t>
            </w:r>
            <w:r w:rsidR="00411AF1"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relevant regulations</w:t>
            </w:r>
          </w:p>
        </w:tc>
      </w:tr>
      <w:tr w:rsidR="00785334" w:rsidRPr="009C5FC1" w14:paraId="030BAAEE" w14:textId="77777777" w:rsidTr="005E2E0E">
        <w:trPr>
          <w:trHeight w:val="371"/>
        </w:trPr>
        <w:tc>
          <w:tcPr>
            <w:tcW w:w="10206" w:type="dxa"/>
            <w:gridSpan w:val="2"/>
            <w:shd w:val="clear" w:color="auto" w:fill="auto"/>
            <w:vAlign w:val="bottom"/>
            <w:hideMark/>
          </w:tcPr>
          <w:p w14:paraId="5F05F818" w14:textId="257FD684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BENEFICIAR</w:t>
            </w:r>
            <w:r w:rsidR="001C5C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Y </w:t>
            </w:r>
            <w:r w:rsidR="000101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ANALYSIS</w:t>
            </w:r>
          </w:p>
        </w:tc>
      </w:tr>
      <w:tr w:rsidR="00785334" w:rsidRPr="009C5FC1" w14:paraId="624B16FD" w14:textId="77777777" w:rsidTr="00E750AB">
        <w:trPr>
          <w:trHeight w:val="560"/>
        </w:trPr>
        <w:tc>
          <w:tcPr>
            <w:tcW w:w="2268" w:type="dxa"/>
            <w:shd w:val="clear" w:color="000000" w:fill="D9D9D9"/>
            <w:vAlign w:val="center"/>
            <w:hideMark/>
          </w:tcPr>
          <w:p w14:paraId="71A929C0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Beneficiary Monitoring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1B39AED" w14:textId="69DEFB86" w:rsidR="00785334" w:rsidRPr="009C5FC1" w:rsidRDefault="009C5FC1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ensure accurate targeting of beneficiaries</w:t>
            </w:r>
            <w:r w:rsidR="00E62F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0595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assess </w:t>
            </w: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</w:t>
            </w:r>
            <w:r w:rsidR="001C5C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benefits of </w:t>
            </w:r>
            <w:proofErr w:type="spellStart"/>
            <w:r w:rsidR="001C5C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programmes</w:t>
            </w:r>
            <w:proofErr w:type="spellEnd"/>
            <w:r w:rsidR="001C5C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/projects </w:t>
            </w:r>
            <w:r w:rsidR="00595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them</w:t>
            </w:r>
          </w:p>
        </w:tc>
      </w:tr>
      <w:tr w:rsidR="00785334" w:rsidRPr="009C5FC1" w14:paraId="10003A6A" w14:textId="77777777" w:rsidTr="005E2E0E">
        <w:trPr>
          <w:trHeight w:val="355"/>
        </w:trPr>
        <w:tc>
          <w:tcPr>
            <w:tcW w:w="10206" w:type="dxa"/>
            <w:gridSpan w:val="2"/>
            <w:shd w:val="clear" w:color="auto" w:fill="auto"/>
            <w:vAlign w:val="bottom"/>
            <w:hideMark/>
          </w:tcPr>
          <w:p w14:paraId="75BDDE25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RISK ASSESSMENT</w:t>
            </w:r>
          </w:p>
        </w:tc>
      </w:tr>
      <w:tr w:rsidR="00785334" w:rsidRPr="009C5FC1" w14:paraId="75D6C3B2" w14:textId="77777777" w:rsidTr="001C5CC3">
        <w:trPr>
          <w:trHeight w:val="484"/>
        </w:trPr>
        <w:tc>
          <w:tcPr>
            <w:tcW w:w="2268" w:type="dxa"/>
            <w:shd w:val="clear" w:color="000000" w:fill="D9D9D9"/>
            <w:vAlign w:val="center"/>
            <w:hideMark/>
          </w:tcPr>
          <w:p w14:paraId="73CDA97B" w14:textId="77777777" w:rsidR="00785334" w:rsidRPr="009C5FC1" w:rsidRDefault="00785334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Risk Monitoring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3EBBDA2" w14:textId="277B7B8F" w:rsidR="00785334" w:rsidRPr="009C5FC1" w:rsidRDefault="009C5FC1" w:rsidP="005E2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identify risk situations with potential impact on </w:t>
            </w:r>
            <w:proofErr w:type="spellStart"/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</w:t>
            </w:r>
            <w:proofErr w:type="spellEnd"/>
            <w:r w:rsidRPr="009C5F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/project implementation</w:t>
            </w:r>
          </w:p>
        </w:tc>
      </w:tr>
    </w:tbl>
    <w:p w14:paraId="4B1E6751" w14:textId="6CD913A7" w:rsidR="00785334" w:rsidRDefault="00785334" w:rsidP="00F567F4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sz w:val="20"/>
          <w:szCs w:val="20"/>
        </w:rPr>
      </w:pPr>
    </w:p>
    <w:p w14:paraId="5ED3E75A" w14:textId="77777777" w:rsidR="009C5FC1" w:rsidRDefault="009C5FC1" w:rsidP="00F567F4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sz w:val="20"/>
          <w:szCs w:val="20"/>
        </w:rPr>
      </w:pPr>
    </w:p>
    <w:p w14:paraId="72012393" w14:textId="2E41A25B" w:rsidR="00541DD8" w:rsidRPr="004B604E" w:rsidRDefault="006368EB" w:rsidP="009C5FC1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/>
          <w:b/>
          <w:bCs/>
          <w:sz w:val="28"/>
          <w:szCs w:val="28"/>
          <w:lang w:val="en-GB"/>
        </w:rPr>
      </w:pPr>
      <w:bookmarkStart w:id="31" w:name="_Toc87527048"/>
      <w:r w:rsidRPr="004B604E">
        <w:rPr>
          <w:rFonts w:ascii="Montserrat" w:hAnsi="Montserrat"/>
          <w:b/>
          <w:bCs/>
          <w:sz w:val="28"/>
          <w:szCs w:val="28"/>
          <w:lang w:val="en-GB"/>
        </w:rPr>
        <w:t>MENTORING</w:t>
      </w:r>
      <w:bookmarkEnd w:id="31"/>
    </w:p>
    <w:p w14:paraId="30BEB577" w14:textId="77777777" w:rsidR="00A17FC6" w:rsidRDefault="00A17FC6" w:rsidP="006368EB">
      <w:pPr>
        <w:pStyle w:val="Style3"/>
        <w:numPr>
          <w:ilvl w:val="0"/>
          <w:numId w:val="0"/>
        </w:numPr>
        <w:spacing w:after="0" w:line="360" w:lineRule="auto"/>
        <w:contextualSpacing w:val="0"/>
        <w:rPr>
          <w:rFonts w:ascii="Raleway-Regular" w:hAnsi="Raleway-Regular" w:cs="Raleway-Regular"/>
          <w:b/>
          <w:i w:val="0"/>
          <w:szCs w:val="20"/>
          <w:lang w:val="en-GB"/>
        </w:rPr>
      </w:pPr>
    </w:p>
    <w:p w14:paraId="1F4461D6" w14:textId="4984B07D" w:rsidR="006368EB" w:rsidRDefault="006368EB" w:rsidP="00416DED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Raleway-Regular" w:hAnsi="Raleway-Regular" w:cs="Raleway-Regular"/>
          <w:i w:val="0"/>
          <w:sz w:val="20"/>
          <w:szCs w:val="20"/>
          <w:lang w:val="en-GB"/>
        </w:rPr>
      </w:pPr>
      <w:r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>Funded organisations</w:t>
      </w:r>
      <w:r w:rsidR="009C5FC1">
        <w:rPr>
          <w:rFonts w:ascii="Raleway-Regular" w:hAnsi="Raleway-Regular" w:cs="Raleway-Regular"/>
          <w:i w:val="0"/>
          <w:sz w:val="20"/>
          <w:szCs w:val="20"/>
          <w:lang w:val="en-GB"/>
        </w:rPr>
        <w:t xml:space="preserve"> experiencing difficulties </w:t>
      </w:r>
      <w:r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 xml:space="preserve">will </w:t>
      </w:r>
      <w:r w:rsidR="004B604E">
        <w:rPr>
          <w:rFonts w:ascii="Raleway-Regular" w:hAnsi="Raleway-Regular" w:cs="Raleway-Regular"/>
          <w:i w:val="0"/>
          <w:sz w:val="20"/>
          <w:szCs w:val="20"/>
          <w:lang w:val="en-GB"/>
        </w:rPr>
        <w:t xml:space="preserve">be given required </w:t>
      </w:r>
      <w:r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>assistance</w:t>
      </w:r>
      <w:r w:rsidR="00FF5079">
        <w:rPr>
          <w:rFonts w:ascii="Raleway-Regular" w:hAnsi="Raleway-Regular" w:cs="Raleway-Regular"/>
          <w:i w:val="0"/>
          <w:sz w:val="20"/>
          <w:szCs w:val="20"/>
          <w:lang w:val="en-GB"/>
        </w:rPr>
        <w:t xml:space="preserve"> </w:t>
      </w:r>
      <w:r w:rsidR="009C5FC1">
        <w:rPr>
          <w:rFonts w:ascii="Raleway-Regular" w:hAnsi="Raleway-Regular" w:cs="Raleway-Regular"/>
          <w:i w:val="0"/>
          <w:sz w:val="20"/>
          <w:szCs w:val="20"/>
          <w:lang w:val="en-GB"/>
        </w:rPr>
        <w:t>to address</w:t>
      </w:r>
      <w:r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 xml:space="preserve"> specific issues </w:t>
      </w:r>
      <w:r w:rsidR="00B60735"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>and problems encountered during</w:t>
      </w:r>
      <w:r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 xml:space="preserve"> the implementation of their </w:t>
      </w:r>
      <w:r w:rsidR="002E5E71"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>i</w:t>
      </w:r>
      <w:r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>nterventions</w:t>
      </w:r>
      <w:r w:rsidR="00B60735"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>.</w:t>
      </w:r>
      <w:r w:rsidRPr="00416DED">
        <w:rPr>
          <w:rFonts w:ascii="Raleway-Regular" w:hAnsi="Raleway-Regular" w:cs="Raleway-Regular"/>
          <w:i w:val="0"/>
          <w:sz w:val="20"/>
          <w:szCs w:val="20"/>
          <w:lang w:val="en-GB"/>
        </w:rPr>
        <w:t xml:space="preserve"> </w:t>
      </w:r>
    </w:p>
    <w:p w14:paraId="787DC683" w14:textId="0458ACAA" w:rsidR="00EF3E6E" w:rsidRDefault="00EF3E6E" w:rsidP="00416DED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Raleway-Regular" w:hAnsi="Raleway-Regular" w:cs="Raleway-Regular"/>
          <w:i w:val="0"/>
          <w:sz w:val="20"/>
          <w:szCs w:val="20"/>
          <w:lang w:val="en-GB"/>
        </w:rPr>
      </w:pPr>
    </w:p>
    <w:p w14:paraId="58E49DC5" w14:textId="37FDACB7" w:rsidR="009C5FC1" w:rsidRDefault="009C5FC1" w:rsidP="00416DED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Raleway-Regular" w:hAnsi="Raleway-Regular" w:cs="Raleway-Regular"/>
          <w:i w:val="0"/>
          <w:sz w:val="20"/>
          <w:szCs w:val="20"/>
          <w:lang w:val="en-GB"/>
        </w:rPr>
      </w:pPr>
    </w:p>
    <w:p w14:paraId="19D7C9E4" w14:textId="77777777" w:rsidR="005E2E0E" w:rsidRDefault="005E2E0E" w:rsidP="00416DED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Raleway-Regular" w:hAnsi="Raleway-Regular" w:cs="Raleway-Regular"/>
          <w:i w:val="0"/>
          <w:sz w:val="20"/>
          <w:szCs w:val="20"/>
          <w:lang w:val="en-GB"/>
        </w:rPr>
      </w:pPr>
    </w:p>
    <w:p w14:paraId="79D7FEBC" w14:textId="77777777" w:rsidR="00EF3E6E" w:rsidRPr="00416DED" w:rsidRDefault="00EF3E6E" w:rsidP="00416DED">
      <w:pPr>
        <w:pStyle w:val="Style3"/>
        <w:numPr>
          <w:ilvl w:val="0"/>
          <w:numId w:val="0"/>
        </w:numPr>
        <w:spacing w:after="0" w:line="360" w:lineRule="auto"/>
        <w:contextualSpacing w:val="0"/>
        <w:jc w:val="both"/>
        <w:rPr>
          <w:rFonts w:ascii="Raleway-Regular" w:hAnsi="Raleway-Regular" w:cs="Raleway-Regular"/>
          <w:i w:val="0"/>
          <w:sz w:val="20"/>
          <w:szCs w:val="20"/>
          <w:lang w:val="en-GB"/>
        </w:rPr>
      </w:pPr>
    </w:p>
    <w:p w14:paraId="08793DC9" w14:textId="6F96E170" w:rsidR="003E221B" w:rsidRPr="004B604E" w:rsidRDefault="006368EB" w:rsidP="00411AF1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/>
          <w:b/>
          <w:bCs/>
          <w:sz w:val="28"/>
          <w:szCs w:val="24"/>
          <w:lang w:val="en-GB"/>
        </w:rPr>
      </w:pPr>
      <w:bookmarkStart w:id="32" w:name="_Toc87527049"/>
      <w:r w:rsidRPr="004B604E">
        <w:rPr>
          <w:rFonts w:ascii="Montserrat" w:hAnsi="Montserrat"/>
          <w:b/>
          <w:bCs/>
          <w:sz w:val="28"/>
          <w:szCs w:val="24"/>
          <w:lang w:val="en-GB"/>
        </w:rPr>
        <w:t>EVALUATION</w:t>
      </w:r>
      <w:bookmarkEnd w:id="32"/>
    </w:p>
    <w:p w14:paraId="2E43F56D" w14:textId="77777777" w:rsidR="003E221B" w:rsidRDefault="003E221B" w:rsidP="003E221B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sz w:val="20"/>
          <w:szCs w:val="20"/>
        </w:rPr>
      </w:pPr>
    </w:p>
    <w:p w14:paraId="002B334A" w14:textId="09E1675D" w:rsidR="00F567F4" w:rsidRPr="004B604E" w:rsidRDefault="00C12DE3" w:rsidP="003E2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604E">
        <w:rPr>
          <w:rFonts w:ascii="Arial" w:hAnsi="Arial" w:cs="Arial"/>
          <w:sz w:val="20"/>
          <w:szCs w:val="20"/>
        </w:rPr>
        <w:t>F</w:t>
      </w:r>
      <w:r w:rsidR="003E221B" w:rsidRPr="004B604E">
        <w:rPr>
          <w:rFonts w:ascii="Arial" w:hAnsi="Arial" w:cs="Arial"/>
          <w:sz w:val="20"/>
          <w:szCs w:val="20"/>
        </w:rPr>
        <w:t>unded i</w:t>
      </w:r>
      <w:r w:rsidR="00F567F4" w:rsidRPr="004B604E">
        <w:rPr>
          <w:rFonts w:ascii="Arial" w:hAnsi="Arial" w:cs="Arial"/>
          <w:sz w:val="20"/>
          <w:szCs w:val="20"/>
        </w:rPr>
        <w:t>nterventions will</w:t>
      </w:r>
      <w:r w:rsidR="003E221B" w:rsidRPr="004B604E">
        <w:rPr>
          <w:rFonts w:ascii="Arial" w:hAnsi="Arial" w:cs="Arial"/>
          <w:sz w:val="20"/>
          <w:szCs w:val="20"/>
        </w:rPr>
        <w:t xml:space="preserve"> be</w:t>
      </w:r>
      <w:r w:rsidR="00F567F4" w:rsidRPr="004B604E">
        <w:rPr>
          <w:rFonts w:ascii="Arial" w:hAnsi="Arial" w:cs="Arial"/>
          <w:sz w:val="20"/>
          <w:szCs w:val="20"/>
        </w:rPr>
        <w:t xml:space="preserve"> evaluated </w:t>
      </w:r>
      <w:r w:rsidR="003E221B" w:rsidRPr="004B604E">
        <w:rPr>
          <w:rFonts w:ascii="Arial" w:hAnsi="Arial" w:cs="Arial"/>
          <w:sz w:val="20"/>
          <w:szCs w:val="20"/>
        </w:rPr>
        <w:t xml:space="preserve">to </w:t>
      </w:r>
      <w:r w:rsidRPr="004B604E">
        <w:rPr>
          <w:rFonts w:ascii="Arial" w:hAnsi="Arial" w:cs="Arial"/>
          <w:sz w:val="20"/>
          <w:szCs w:val="20"/>
        </w:rPr>
        <w:t>assess their</w:t>
      </w:r>
      <w:r w:rsidR="003E221B" w:rsidRPr="004B604E">
        <w:rPr>
          <w:rFonts w:ascii="Arial" w:hAnsi="Arial" w:cs="Arial"/>
          <w:sz w:val="20"/>
          <w:szCs w:val="20"/>
        </w:rPr>
        <w:t xml:space="preserve"> effectiveness</w:t>
      </w:r>
      <w:r w:rsidR="004A1165" w:rsidRPr="004B604E">
        <w:rPr>
          <w:rFonts w:ascii="Arial" w:hAnsi="Arial" w:cs="Arial"/>
          <w:sz w:val="20"/>
          <w:szCs w:val="20"/>
        </w:rPr>
        <w:t>/</w:t>
      </w:r>
      <w:r w:rsidR="009D5C7C" w:rsidRPr="004B604E">
        <w:rPr>
          <w:rFonts w:ascii="Arial" w:hAnsi="Arial" w:cs="Arial"/>
          <w:sz w:val="20"/>
          <w:szCs w:val="20"/>
        </w:rPr>
        <w:t xml:space="preserve">success </w:t>
      </w:r>
      <w:r w:rsidRPr="004B604E">
        <w:rPr>
          <w:rFonts w:ascii="Arial" w:hAnsi="Arial" w:cs="Arial"/>
          <w:sz w:val="20"/>
          <w:szCs w:val="20"/>
        </w:rPr>
        <w:t>in meeting defined objectives</w:t>
      </w:r>
      <w:r w:rsidR="00364273" w:rsidRPr="004B604E">
        <w:rPr>
          <w:rFonts w:ascii="Arial" w:hAnsi="Arial" w:cs="Arial"/>
          <w:sz w:val="20"/>
          <w:szCs w:val="20"/>
        </w:rPr>
        <w:t>, outputs and outcomes</w:t>
      </w:r>
      <w:r w:rsidR="004A1165" w:rsidRPr="004B604E">
        <w:rPr>
          <w:rFonts w:ascii="Arial" w:hAnsi="Arial" w:cs="Arial"/>
          <w:sz w:val="20"/>
          <w:szCs w:val="20"/>
        </w:rPr>
        <w:t xml:space="preserve"> and impact on beneficiaries</w:t>
      </w:r>
      <w:r w:rsidRPr="004B604E">
        <w:rPr>
          <w:rFonts w:ascii="Arial" w:hAnsi="Arial" w:cs="Arial"/>
          <w:sz w:val="20"/>
          <w:szCs w:val="20"/>
        </w:rPr>
        <w:t xml:space="preserve">. This is important to determine key lessons learnt, identify good </w:t>
      </w:r>
      <w:r w:rsidR="00364273" w:rsidRPr="004B604E">
        <w:rPr>
          <w:rFonts w:ascii="Arial" w:hAnsi="Arial" w:cs="Arial"/>
          <w:sz w:val="20"/>
          <w:szCs w:val="20"/>
        </w:rPr>
        <w:t xml:space="preserve">as well as bad </w:t>
      </w:r>
      <w:r w:rsidRPr="004B604E">
        <w:rPr>
          <w:rFonts w:ascii="Arial" w:hAnsi="Arial" w:cs="Arial"/>
          <w:sz w:val="20"/>
          <w:szCs w:val="20"/>
        </w:rPr>
        <w:t xml:space="preserve">practices and guide future funding. </w:t>
      </w:r>
      <w:r w:rsidR="009D5C7C" w:rsidRPr="004B604E">
        <w:rPr>
          <w:rFonts w:ascii="Arial" w:hAnsi="Arial" w:cs="Arial"/>
          <w:sz w:val="20"/>
          <w:szCs w:val="20"/>
        </w:rPr>
        <w:t xml:space="preserve">Funded </w:t>
      </w:r>
      <w:proofErr w:type="spellStart"/>
      <w:r w:rsidR="009D5C7C" w:rsidRPr="004B604E">
        <w:rPr>
          <w:rFonts w:ascii="Arial" w:hAnsi="Arial" w:cs="Arial"/>
          <w:sz w:val="20"/>
          <w:szCs w:val="20"/>
        </w:rPr>
        <w:t>organisations</w:t>
      </w:r>
      <w:proofErr w:type="spellEnd"/>
      <w:r w:rsidR="009D5C7C" w:rsidRPr="004B604E">
        <w:rPr>
          <w:rFonts w:ascii="Arial" w:hAnsi="Arial" w:cs="Arial"/>
          <w:sz w:val="20"/>
          <w:szCs w:val="20"/>
        </w:rPr>
        <w:t xml:space="preserve"> must participate in </w:t>
      </w:r>
      <w:r w:rsidR="009D5C7C" w:rsidRPr="004B604E">
        <w:rPr>
          <w:rFonts w:ascii="Arial" w:hAnsi="Arial" w:cs="Arial"/>
          <w:sz w:val="20"/>
          <w:szCs w:val="20"/>
        </w:rPr>
        <w:lastRenderedPageBreak/>
        <w:t>the evaluation process</w:t>
      </w:r>
      <w:r w:rsidRPr="004B604E">
        <w:rPr>
          <w:rFonts w:ascii="Arial" w:hAnsi="Arial" w:cs="Arial"/>
          <w:sz w:val="20"/>
          <w:szCs w:val="20"/>
        </w:rPr>
        <w:t xml:space="preserve"> and</w:t>
      </w:r>
      <w:r w:rsidR="009D5C7C" w:rsidRPr="004B604E">
        <w:rPr>
          <w:rFonts w:ascii="Arial" w:hAnsi="Arial" w:cs="Arial"/>
          <w:sz w:val="20"/>
          <w:szCs w:val="20"/>
        </w:rPr>
        <w:t xml:space="preserve"> are required to </w:t>
      </w:r>
      <w:r w:rsidR="003E221B" w:rsidRPr="004B604E">
        <w:rPr>
          <w:rFonts w:ascii="Arial" w:hAnsi="Arial" w:cs="Arial"/>
          <w:sz w:val="20"/>
          <w:szCs w:val="20"/>
        </w:rPr>
        <w:t>provide all necessary information and data required as part of the evaluation exercise.</w:t>
      </w:r>
    </w:p>
    <w:p w14:paraId="145B4573" w14:textId="027375E5" w:rsidR="00E12FE3" w:rsidRDefault="00E12FE3" w:rsidP="00F567F4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sz w:val="20"/>
          <w:szCs w:val="20"/>
        </w:rPr>
      </w:pPr>
    </w:p>
    <w:p w14:paraId="227E7470" w14:textId="77777777" w:rsidR="004B604E" w:rsidRDefault="004B604E" w:rsidP="00F567F4">
      <w:pPr>
        <w:autoSpaceDE w:val="0"/>
        <w:autoSpaceDN w:val="0"/>
        <w:adjustRightInd w:val="0"/>
        <w:spacing w:after="0" w:line="360" w:lineRule="auto"/>
        <w:rPr>
          <w:rFonts w:ascii="Raleway-Regular" w:hAnsi="Raleway-Regular" w:cs="Raleway-Regular"/>
          <w:sz w:val="20"/>
          <w:szCs w:val="20"/>
        </w:rPr>
      </w:pPr>
    </w:p>
    <w:p w14:paraId="3E80A3DC" w14:textId="22FBE9D1" w:rsidR="00E23C8E" w:rsidRPr="004B604E" w:rsidRDefault="008C01CA" w:rsidP="00411AF1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/>
          <w:b/>
          <w:bCs/>
          <w:sz w:val="28"/>
          <w:szCs w:val="24"/>
          <w:lang w:val="en-GB"/>
        </w:rPr>
      </w:pPr>
      <w:bookmarkStart w:id="33" w:name="_Toc87527050"/>
      <w:r w:rsidRPr="004B604E">
        <w:rPr>
          <w:rFonts w:ascii="Montserrat" w:hAnsi="Montserrat"/>
          <w:b/>
          <w:bCs/>
          <w:sz w:val="28"/>
          <w:szCs w:val="24"/>
          <w:lang w:val="en-GB"/>
        </w:rPr>
        <w:t>DEALING WITH</w:t>
      </w:r>
      <w:r w:rsidR="003138C2" w:rsidRPr="004B604E">
        <w:rPr>
          <w:rFonts w:ascii="Montserrat" w:hAnsi="Montserrat"/>
          <w:b/>
          <w:bCs/>
          <w:sz w:val="28"/>
          <w:szCs w:val="24"/>
          <w:lang w:val="en-GB"/>
        </w:rPr>
        <w:t xml:space="preserve"> </w:t>
      </w:r>
      <w:r w:rsidR="00382A33" w:rsidRPr="004B604E">
        <w:rPr>
          <w:rFonts w:ascii="Montserrat" w:hAnsi="Montserrat"/>
          <w:b/>
          <w:bCs/>
          <w:sz w:val="28"/>
          <w:szCs w:val="24"/>
          <w:lang w:val="en-GB"/>
        </w:rPr>
        <w:t>IRREGULARITIES</w:t>
      </w:r>
      <w:bookmarkEnd w:id="33"/>
      <w:r w:rsidR="003138C2" w:rsidRPr="004B604E">
        <w:rPr>
          <w:rFonts w:ascii="Montserrat" w:hAnsi="Montserrat"/>
          <w:b/>
          <w:bCs/>
          <w:sz w:val="28"/>
          <w:szCs w:val="24"/>
          <w:lang w:val="en-GB"/>
        </w:rPr>
        <w:t xml:space="preserve"> </w:t>
      </w:r>
    </w:p>
    <w:p w14:paraId="681B115B" w14:textId="77777777" w:rsidR="004A0770" w:rsidRPr="004B604E" w:rsidRDefault="004A0770" w:rsidP="00F12A2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175CBB0" w14:textId="77777777" w:rsidR="001208EA" w:rsidRPr="004B604E" w:rsidRDefault="001208EA" w:rsidP="00A85FA0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B604E">
        <w:rPr>
          <w:rFonts w:ascii="Arial" w:hAnsi="Arial" w:cs="Arial"/>
          <w:sz w:val="20"/>
          <w:szCs w:val="20"/>
          <w:lang w:val="en-GB"/>
        </w:rPr>
        <w:t>In</w:t>
      </w:r>
      <w:r w:rsidR="001C28E6" w:rsidRPr="004B604E">
        <w:rPr>
          <w:rFonts w:ascii="Arial" w:hAnsi="Arial" w:cs="Arial"/>
          <w:sz w:val="20"/>
          <w:szCs w:val="20"/>
          <w:lang w:val="en-GB"/>
        </w:rPr>
        <w:t xml:space="preserve"> dealing with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</w:t>
      </w:r>
      <w:r w:rsidR="00382A33" w:rsidRPr="004B604E">
        <w:rPr>
          <w:rFonts w:ascii="Arial" w:hAnsi="Arial" w:cs="Arial"/>
          <w:sz w:val="20"/>
          <w:szCs w:val="20"/>
          <w:lang w:val="en-GB"/>
        </w:rPr>
        <w:t>irregularities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</w:t>
      </w:r>
      <w:r w:rsidR="00A85FA0" w:rsidRPr="004B604E">
        <w:rPr>
          <w:rFonts w:ascii="Arial" w:hAnsi="Arial" w:cs="Arial"/>
          <w:sz w:val="20"/>
          <w:szCs w:val="20"/>
          <w:lang w:val="en-GB"/>
        </w:rPr>
        <w:t>such as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</w:t>
      </w:r>
      <w:r w:rsidR="00A85FA0" w:rsidRPr="004B604E">
        <w:rPr>
          <w:rFonts w:ascii="Arial" w:hAnsi="Arial" w:cs="Arial"/>
          <w:sz w:val="20"/>
          <w:szCs w:val="20"/>
          <w:lang w:val="en-GB"/>
        </w:rPr>
        <w:t>continued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</w:t>
      </w:r>
      <w:r w:rsidR="003138C2" w:rsidRPr="004B604E">
        <w:rPr>
          <w:rFonts w:ascii="Arial" w:hAnsi="Arial" w:cs="Arial"/>
          <w:sz w:val="20"/>
          <w:szCs w:val="20"/>
          <w:lang w:val="en-GB"/>
        </w:rPr>
        <w:t xml:space="preserve">monitoring </w:t>
      </w:r>
      <w:r w:rsidRPr="004B604E">
        <w:rPr>
          <w:rFonts w:ascii="Arial" w:hAnsi="Arial" w:cs="Arial"/>
          <w:sz w:val="20"/>
          <w:szCs w:val="20"/>
          <w:lang w:val="en-GB"/>
        </w:rPr>
        <w:t>non-compliance</w:t>
      </w:r>
      <w:r w:rsidR="003138C2" w:rsidRPr="004B604E">
        <w:rPr>
          <w:rFonts w:ascii="Arial" w:hAnsi="Arial" w:cs="Arial"/>
          <w:sz w:val="20"/>
          <w:szCs w:val="20"/>
          <w:lang w:val="en-GB"/>
        </w:rPr>
        <w:t xml:space="preserve">, </w:t>
      </w:r>
      <w:r w:rsidR="005F4919" w:rsidRPr="004B604E">
        <w:rPr>
          <w:rFonts w:ascii="Arial" w:hAnsi="Arial" w:cs="Arial"/>
          <w:sz w:val="20"/>
          <w:szCs w:val="20"/>
          <w:lang w:val="en-GB"/>
        </w:rPr>
        <w:t xml:space="preserve">conflicts of interest, </w:t>
      </w:r>
      <w:r w:rsidR="00664BCE" w:rsidRPr="004B604E">
        <w:rPr>
          <w:rFonts w:ascii="Arial" w:hAnsi="Arial" w:cs="Arial"/>
          <w:sz w:val="20"/>
          <w:szCs w:val="20"/>
          <w:lang w:val="en-GB"/>
        </w:rPr>
        <w:t>misuse of funds</w:t>
      </w:r>
      <w:r w:rsidR="003138C2" w:rsidRPr="004B604E">
        <w:rPr>
          <w:rFonts w:ascii="Arial" w:hAnsi="Arial" w:cs="Arial"/>
          <w:sz w:val="20"/>
          <w:szCs w:val="20"/>
          <w:lang w:val="en-GB"/>
        </w:rPr>
        <w:t xml:space="preserve">, material breach of the Funding Contract Agreement and </w:t>
      </w:r>
      <w:r w:rsidR="00382A33" w:rsidRPr="004B604E">
        <w:rPr>
          <w:rFonts w:ascii="Arial" w:hAnsi="Arial" w:cs="Arial"/>
          <w:sz w:val="20"/>
          <w:szCs w:val="20"/>
          <w:lang w:val="en-GB"/>
        </w:rPr>
        <w:t>serious gaps in</w:t>
      </w:r>
      <w:r w:rsidR="003138C2" w:rsidRPr="004B604E">
        <w:rPr>
          <w:rFonts w:ascii="Arial" w:hAnsi="Arial" w:cs="Arial"/>
          <w:sz w:val="20"/>
          <w:szCs w:val="20"/>
          <w:lang w:val="en-GB"/>
        </w:rPr>
        <w:t xml:space="preserve"> implementation of </w:t>
      </w:r>
      <w:r w:rsidR="00FF5079" w:rsidRPr="004B604E">
        <w:rPr>
          <w:rFonts w:ascii="Arial" w:hAnsi="Arial" w:cs="Arial"/>
          <w:sz w:val="20"/>
          <w:szCs w:val="20"/>
          <w:lang w:val="en-GB"/>
        </w:rPr>
        <w:t>planned activities</w:t>
      </w:r>
      <w:r w:rsidR="003138C2" w:rsidRPr="004B604E">
        <w:rPr>
          <w:rFonts w:ascii="Arial" w:hAnsi="Arial" w:cs="Arial"/>
          <w:sz w:val="20"/>
          <w:szCs w:val="20"/>
          <w:lang w:val="en-GB"/>
        </w:rPr>
        <w:t xml:space="preserve"> leading to initial objectives not being met, </w:t>
      </w:r>
      <w:r w:rsidR="00A85FA0" w:rsidRPr="004B604E">
        <w:rPr>
          <w:rFonts w:ascii="Arial" w:hAnsi="Arial" w:cs="Arial"/>
          <w:sz w:val="20"/>
          <w:szCs w:val="20"/>
          <w:lang w:val="en-GB"/>
        </w:rPr>
        <w:t>t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he Foundation reserves the right </w:t>
      </w:r>
      <w:r w:rsidR="000E4716" w:rsidRPr="004B604E">
        <w:rPr>
          <w:rFonts w:ascii="Arial" w:hAnsi="Arial" w:cs="Arial"/>
          <w:sz w:val="20"/>
          <w:szCs w:val="20"/>
          <w:lang w:val="en-GB"/>
        </w:rPr>
        <w:t>to take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</w:t>
      </w:r>
      <w:r w:rsidR="008C01CA" w:rsidRPr="004B604E">
        <w:rPr>
          <w:rFonts w:ascii="Arial" w:hAnsi="Arial" w:cs="Arial"/>
          <w:sz w:val="20"/>
          <w:szCs w:val="20"/>
          <w:lang w:val="en-GB"/>
        </w:rPr>
        <w:t>measures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it deems appropriate, including:</w:t>
      </w:r>
    </w:p>
    <w:p w14:paraId="4F1413E6" w14:textId="77777777" w:rsidR="001208EA" w:rsidRPr="004B604E" w:rsidRDefault="00395BE4" w:rsidP="00AC4E3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B604E">
        <w:rPr>
          <w:rFonts w:ascii="Arial" w:hAnsi="Arial" w:cs="Arial"/>
          <w:sz w:val="20"/>
          <w:szCs w:val="20"/>
          <w:lang w:val="en-GB"/>
        </w:rPr>
        <w:t>Terminating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 the Funding Contract Agreement and stopping </w:t>
      </w:r>
      <w:r w:rsidR="00E15023" w:rsidRPr="004B604E">
        <w:rPr>
          <w:rFonts w:ascii="Arial" w:hAnsi="Arial" w:cs="Arial"/>
          <w:sz w:val="20"/>
          <w:szCs w:val="20"/>
          <w:lang w:val="en-GB"/>
        </w:rPr>
        <w:t>any further</w:t>
      </w:r>
      <w:r w:rsidR="006C1EB1" w:rsidRPr="004B604E">
        <w:rPr>
          <w:rFonts w:ascii="Arial" w:hAnsi="Arial" w:cs="Arial"/>
          <w:sz w:val="20"/>
          <w:szCs w:val="20"/>
          <w:lang w:val="en-GB"/>
        </w:rPr>
        <w:t xml:space="preserve"> disbursement of funds</w:t>
      </w:r>
      <w:r w:rsidR="000B6557" w:rsidRPr="004B604E">
        <w:rPr>
          <w:rFonts w:ascii="Arial" w:hAnsi="Arial" w:cs="Arial"/>
          <w:sz w:val="20"/>
          <w:szCs w:val="20"/>
          <w:lang w:val="en-GB"/>
        </w:rPr>
        <w:t xml:space="preserve"> which</w:t>
      </w:r>
      <w:r w:rsidR="00AC4E35" w:rsidRPr="004B604E">
        <w:rPr>
          <w:rFonts w:ascii="Arial" w:hAnsi="Arial" w:cs="Arial"/>
          <w:sz w:val="20"/>
          <w:szCs w:val="20"/>
          <w:lang w:val="en-GB"/>
        </w:rPr>
        <w:t xml:space="preserve"> may also have implications for funding</w:t>
      </w:r>
      <w:r w:rsidR="006C1EB1" w:rsidRPr="004B604E">
        <w:rPr>
          <w:rFonts w:ascii="Arial" w:hAnsi="Arial" w:cs="Arial"/>
          <w:sz w:val="20"/>
          <w:szCs w:val="20"/>
          <w:lang w:val="en-GB"/>
        </w:rPr>
        <w:t xml:space="preserve"> </w:t>
      </w:r>
      <w:r w:rsidR="000B6557" w:rsidRPr="004B604E">
        <w:rPr>
          <w:rFonts w:ascii="Arial" w:hAnsi="Arial" w:cs="Arial"/>
          <w:sz w:val="20"/>
          <w:szCs w:val="20"/>
          <w:lang w:val="en-GB"/>
        </w:rPr>
        <w:t>under future Calls for Proposals</w:t>
      </w:r>
    </w:p>
    <w:p w14:paraId="504C4D39" w14:textId="4FB28829" w:rsidR="001208EA" w:rsidRPr="004B604E" w:rsidRDefault="00A85FA0" w:rsidP="00E5177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B604E">
        <w:rPr>
          <w:rFonts w:ascii="Arial" w:hAnsi="Arial" w:cs="Arial"/>
          <w:sz w:val="20"/>
          <w:szCs w:val="20"/>
          <w:lang w:val="en-GB"/>
        </w:rPr>
        <w:t>D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eregistering the </w:t>
      </w:r>
      <w:r w:rsidRPr="004B604E">
        <w:rPr>
          <w:rFonts w:ascii="Arial" w:hAnsi="Arial" w:cs="Arial"/>
          <w:sz w:val="20"/>
          <w:szCs w:val="20"/>
          <w:lang w:val="en-GB"/>
        </w:rPr>
        <w:t>organisation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 from the register of the </w:t>
      </w:r>
      <w:r w:rsidR="004A1165" w:rsidRPr="004B604E">
        <w:rPr>
          <w:rFonts w:ascii="Arial" w:hAnsi="Arial" w:cs="Arial"/>
          <w:sz w:val="20"/>
          <w:szCs w:val="20"/>
          <w:lang w:val="en-GB"/>
        </w:rPr>
        <w:t>NSIF</w:t>
      </w:r>
    </w:p>
    <w:p w14:paraId="1A3B686A" w14:textId="77777777" w:rsidR="001208EA" w:rsidRPr="004B604E" w:rsidRDefault="00A85FA0" w:rsidP="00E5177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B604E">
        <w:rPr>
          <w:rFonts w:ascii="Arial" w:hAnsi="Arial" w:cs="Arial"/>
          <w:sz w:val="20"/>
          <w:szCs w:val="20"/>
          <w:lang w:val="en-GB"/>
        </w:rPr>
        <w:t>I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nforming the </w:t>
      </w:r>
      <w:r w:rsidR="00C43446" w:rsidRPr="004B604E">
        <w:rPr>
          <w:rFonts w:ascii="Arial" w:hAnsi="Arial" w:cs="Arial"/>
          <w:sz w:val="20"/>
          <w:szCs w:val="20"/>
          <w:lang w:val="en-GB"/>
        </w:rPr>
        <w:t xml:space="preserve">regulatory body (for example, the </w:t>
      </w:r>
      <w:r w:rsidR="001208EA" w:rsidRPr="004B604E">
        <w:rPr>
          <w:rFonts w:ascii="Arial" w:hAnsi="Arial" w:cs="Arial"/>
          <w:sz w:val="20"/>
          <w:szCs w:val="20"/>
          <w:lang w:val="en-GB"/>
        </w:rPr>
        <w:t>Registrar of Associations</w:t>
      </w:r>
      <w:r w:rsidR="00C43446" w:rsidRPr="004B604E">
        <w:rPr>
          <w:rFonts w:ascii="Arial" w:hAnsi="Arial" w:cs="Arial"/>
          <w:sz w:val="20"/>
          <w:szCs w:val="20"/>
          <w:lang w:val="en-GB"/>
        </w:rPr>
        <w:t xml:space="preserve"> or </w:t>
      </w:r>
      <w:r w:rsidRPr="004B604E">
        <w:rPr>
          <w:rFonts w:ascii="Arial" w:hAnsi="Arial" w:cs="Arial"/>
          <w:sz w:val="20"/>
          <w:szCs w:val="20"/>
          <w:lang w:val="en-GB"/>
        </w:rPr>
        <w:t>C</w:t>
      </w:r>
      <w:r w:rsidR="001208EA" w:rsidRPr="004B604E">
        <w:rPr>
          <w:rFonts w:ascii="Arial" w:hAnsi="Arial" w:cs="Arial"/>
          <w:sz w:val="20"/>
          <w:szCs w:val="20"/>
          <w:lang w:val="en-GB"/>
        </w:rPr>
        <w:t>ompanies</w:t>
      </w:r>
      <w:r w:rsidR="00C43446" w:rsidRPr="004B604E">
        <w:rPr>
          <w:rFonts w:ascii="Arial" w:hAnsi="Arial" w:cs="Arial"/>
          <w:sz w:val="20"/>
          <w:szCs w:val="20"/>
          <w:lang w:val="en-GB"/>
        </w:rPr>
        <w:t>)</w:t>
      </w:r>
      <w:r w:rsidR="004A3E13" w:rsidRPr="004B604E">
        <w:rPr>
          <w:rFonts w:ascii="Arial" w:hAnsi="Arial" w:cs="Arial"/>
          <w:sz w:val="20"/>
          <w:szCs w:val="20"/>
          <w:lang w:val="en-GB"/>
        </w:rPr>
        <w:t>, where applicable,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 for necessary action</w:t>
      </w:r>
      <w:r w:rsidRPr="004B604E">
        <w:rPr>
          <w:rFonts w:ascii="Arial" w:hAnsi="Arial" w:cs="Arial"/>
          <w:sz w:val="20"/>
          <w:szCs w:val="20"/>
          <w:lang w:val="en-GB"/>
        </w:rPr>
        <w:t>s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 at its end</w:t>
      </w:r>
    </w:p>
    <w:p w14:paraId="742162C7" w14:textId="77777777" w:rsidR="00D44AA0" w:rsidRPr="004B604E" w:rsidRDefault="00A85FA0" w:rsidP="00E5177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B604E">
        <w:rPr>
          <w:rFonts w:ascii="Arial" w:hAnsi="Arial" w:cs="Arial"/>
          <w:sz w:val="20"/>
          <w:szCs w:val="20"/>
          <w:lang w:val="en-GB"/>
        </w:rPr>
        <w:t>I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nitiating </w:t>
      </w:r>
      <w:r w:rsidR="00395BE4" w:rsidRPr="004B604E">
        <w:rPr>
          <w:rFonts w:ascii="Arial" w:hAnsi="Arial" w:cs="Arial"/>
          <w:sz w:val="20"/>
          <w:szCs w:val="20"/>
          <w:lang w:val="en-GB"/>
        </w:rPr>
        <w:t xml:space="preserve">legal 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actions to recover </w:t>
      </w:r>
      <w:r w:rsidR="006C1EB1" w:rsidRPr="004B604E">
        <w:rPr>
          <w:rFonts w:ascii="Arial" w:hAnsi="Arial" w:cs="Arial"/>
          <w:sz w:val="20"/>
          <w:szCs w:val="20"/>
          <w:lang w:val="en-GB"/>
        </w:rPr>
        <w:t>any</w:t>
      </w:r>
      <w:r w:rsidR="001208EA" w:rsidRPr="004B604E">
        <w:rPr>
          <w:rFonts w:ascii="Arial" w:hAnsi="Arial" w:cs="Arial"/>
          <w:sz w:val="20"/>
          <w:szCs w:val="20"/>
          <w:lang w:val="en-GB"/>
        </w:rPr>
        <w:t xml:space="preserve"> amount </w:t>
      </w:r>
      <w:r w:rsidR="008C01CA" w:rsidRPr="004B604E">
        <w:rPr>
          <w:rFonts w:ascii="Arial" w:hAnsi="Arial" w:cs="Arial"/>
          <w:sz w:val="20"/>
          <w:szCs w:val="20"/>
          <w:lang w:val="en-GB"/>
        </w:rPr>
        <w:t xml:space="preserve">already </w:t>
      </w:r>
      <w:r w:rsidR="001208EA" w:rsidRPr="004B604E">
        <w:rPr>
          <w:rFonts w:ascii="Arial" w:hAnsi="Arial" w:cs="Arial"/>
          <w:sz w:val="20"/>
          <w:szCs w:val="20"/>
          <w:lang w:val="en-GB"/>
        </w:rPr>
        <w:t>disbursed</w:t>
      </w:r>
      <w:r w:rsidR="00E15023" w:rsidRPr="004B604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FD755F1" w14:textId="77777777" w:rsidR="00C43446" w:rsidRPr="004B604E" w:rsidRDefault="00C43446" w:rsidP="00F12A2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308DCE3" w14:textId="4804D176" w:rsidR="004A0770" w:rsidRPr="004B604E" w:rsidRDefault="00C7198F" w:rsidP="00F12A2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B604E">
        <w:rPr>
          <w:rFonts w:ascii="Arial" w:hAnsi="Arial" w:cs="Arial"/>
          <w:sz w:val="20"/>
          <w:szCs w:val="20"/>
          <w:lang w:val="en-GB"/>
        </w:rPr>
        <w:t xml:space="preserve">Before the </w:t>
      </w:r>
      <w:r w:rsidR="00395BE4" w:rsidRPr="004B604E">
        <w:rPr>
          <w:rFonts w:ascii="Arial" w:hAnsi="Arial" w:cs="Arial"/>
          <w:sz w:val="20"/>
          <w:szCs w:val="20"/>
          <w:lang w:val="en-GB"/>
        </w:rPr>
        <w:t>Foundation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makes its final decision, the concerned </w:t>
      </w:r>
      <w:r w:rsidR="008C01CA" w:rsidRPr="004B604E">
        <w:rPr>
          <w:rFonts w:ascii="Arial" w:hAnsi="Arial" w:cs="Arial"/>
          <w:sz w:val="20"/>
          <w:szCs w:val="20"/>
          <w:lang w:val="en-GB"/>
        </w:rPr>
        <w:t>organisation</w:t>
      </w:r>
      <w:r w:rsidRPr="004B604E">
        <w:rPr>
          <w:rFonts w:ascii="Arial" w:hAnsi="Arial" w:cs="Arial"/>
          <w:sz w:val="20"/>
          <w:szCs w:val="20"/>
          <w:lang w:val="en-GB"/>
        </w:rPr>
        <w:t xml:space="preserve"> will be given a fair chance to present its views</w:t>
      </w:r>
      <w:r w:rsidR="004B604E">
        <w:rPr>
          <w:rFonts w:ascii="Arial" w:hAnsi="Arial" w:cs="Arial"/>
          <w:sz w:val="20"/>
          <w:szCs w:val="20"/>
          <w:lang w:val="en-GB"/>
        </w:rPr>
        <w:t xml:space="preserve"> to an Independent Review Committee.</w:t>
      </w:r>
    </w:p>
    <w:p w14:paraId="460EBE3E" w14:textId="4D8C7196" w:rsidR="00641672" w:rsidRDefault="00641672" w:rsidP="00855B0A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1FEE5BF0" w14:textId="1649D4DD" w:rsidR="00855B0A" w:rsidRDefault="00855B0A" w:rsidP="00855B0A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  <w:lang w:val="en-GB"/>
        </w:rPr>
      </w:pPr>
    </w:p>
    <w:p w14:paraId="2977F17C" w14:textId="4BE57627" w:rsidR="00855B0A" w:rsidRPr="00855B0A" w:rsidRDefault="006B02D1" w:rsidP="00855B0A">
      <w:pPr>
        <w:pStyle w:val="Heading1"/>
        <w:numPr>
          <w:ilvl w:val="0"/>
          <w:numId w:val="23"/>
        </w:numPr>
        <w:tabs>
          <w:tab w:val="left" w:pos="993"/>
        </w:tabs>
        <w:spacing w:before="0"/>
        <w:ind w:left="851" w:hanging="491"/>
        <w:rPr>
          <w:rFonts w:ascii="Montserrat" w:hAnsi="Montserrat" w:cs="Raleway-Regular"/>
          <w:b/>
          <w:bCs/>
          <w:sz w:val="28"/>
          <w:szCs w:val="26"/>
          <w:lang w:val="en-GB"/>
        </w:rPr>
      </w:pPr>
      <w:r>
        <w:rPr>
          <w:rFonts w:ascii="Montserrat" w:hAnsi="Montserrat" w:cs="Raleway-Regular"/>
          <w:b/>
          <w:bCs/>
          <w:sz w:val="28"/>
          <w:szCs w:val="26"/>
          <w:lang w:val="en-GB"/>
        </w:rPr>
        <w:t>CONFIDENTIALITY</w:t>
      </w:r>
    </w:p>
    <w:p w14:paraId="558F8C61" w14:textId="77777777" w:rsidR="00855B0A" w:rsidRPr="00855B0A" w:rsidRDefault="00855B0A" w:rsidP="00855B0A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3B3F22F" w14:textId="5A0F5462" w:rsidR="00855B0A" w:rsidRPr="00855B0A" w:rsidRDefault="00373608" w:rsidP="00373608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73608">
        <w:rPr>
          <w:rFonts w:ascii="Arial" w:hAnsi="Arial" w:cs="Arial"/>
          <w:sz w:val="20"/>
          <w:szCs w:val="20"/>
          <w:lang w:val="en-GB"/>
        </w:rPr>
        <w:t>T</w:t>
      </w:r>
      <w:r w:rsidR="00855B0A" w:rsidRPr="00373608">
        <w:rPr>
          <w:rFonts w:ascii="Arial" w:hAnsi="Arial" w:cs="Arial"/>
          <w:sz w:val="20"/>
          <w:szCs w:val="20"/>
          <w:lang w:val="en-GB"/>
        </w:rPr>
        <w:t xml:space="preserve">he Foundation </w:t>
      </w:r>
      <w:r w:rsidRPr="00373608">
        <w:rPr>
          <w:rFonts w:ascii="Arial" w:hAnsi="Arial" w:cs="Arial"/>
          <w:sz w:val="20"/>
          <w:szCs w:val="20"/>
          <w:lang w:val="en-GB"/>
        </w:rPr>
        <w:t>shall not disclose to any person any confidential information</w:t>
      </w:r>
      <w:r w:rsidR="00855B0A" w:rsidRPr="00373608">
        <w:rPr>
          <w:rFonts w:ascii="Arial" w:hAnsi="Arial" w:cs="Arial"/>
          <w:sz w:val="20"/>
          <w:szCs w:val="20"/>
          <w:lang w:val="en-GB"/>
        </w:rPr>
        <w:t>. Statutory requirements</w:t>
      </w:r>
      <w:r w:rsidR="00855B0A" w:rsidRPr="00855B0A">
        <w:rPr>
          <w:rFonts w:ascii="Arial" w:hAnsi="Arial" w:cs="Arial"/>
          <w:sz w:val="20"/>
        </w:rPr>
        <w:t xml:space="preserve"> governing disclosure of information, including obligations of the Data Protection Act, shall be fully respected</w:t>
      </w:r>
      <w:r w:rsidR="00855B0A">
        <w:rPr>
          <w:rFonts w:ascii="Arial" w:hAnsi="Arial" w:cs="Arial"/>
          <w:sz w:val="20"/>
        </w:rPr>
        <w:t>.</w:t>
      </w:r>
    </w:p>
    <w:p w14:paraId="6CBB4A07" w14:textId="7F0952A1" w:rsidR="00943A9B" w:rsidRDefault="00943A9B">
      <w:pPr>
        <w:rPr>
          <w:rFonts w:ascii="Raleway-Regular" w:hAnsi="Raleway-Regular" w:cs="Raleway-Regular"/>
          <w:sz w:val="20"/>
          <w:szCs w:val="20"/>
          <w:lang w:val="en-GB"/>
        </w:rPr>
      </w:pPr>
      <w:r>
        <w:rPr>
          <w:rFonts w:ascii="Raleway-Regular" w:hAnsi="Raleway-Regular" w:cs="Raleway-Regular"/>
          <w:sz w:val="20"/>
          <w:szCs w:val="20"/>
          <w:lang w:val="en-GB"/>
        </w:rPr>
        <w:br w:type="page"/>
      </w:r>
    </w:p>
    <w:p w14:paraId="47C26149" w14:textId="36C8B086" w:rsidR="00641672" w:rsidRPr="00403593" w:rsidRDefault="00943A9B" w:rsidP="003864E1">
      <w:pPr>
        <w:pStyle w:val="Heading1"/>
        <w:jc w:val="center"/>
        <w:rPr>
          <w:rFonts w:ascii="Montserrat" w:hAnsi="Montserrat"/>
          <w:b/>
          <w:bCs/>
          <w:sz w:val="28"/>
          <w:szCs w:val="28"/>
          <w:lang w:val="en-GB"/>
        </w:rPr>
      </w:pPr>
      <w:bookmarkStart w:id="34" w:name="_Toc87527052"/>
      <w:r w:rsidRPr="00403593">
        <w:rPr>
          <w:rFonts w:ascii="Montserrat" w:hAnsi="Montserrat"/>
          <w:b/>
          <w:bCs/>
          <w:sz w:val="28"/>
          <w:szCs w:val="28"/>
          <w:lang w:val="en-GB"/>
        </w:rPr>
        <w:lastRenderedPageBreak/>
        <w:t>ANNEX</w:t>
      </w:r>
      <w:r w:rsidR="003864E1" w:rsidRPr="00403593">
        <w:rPr>
          <w:rFonts w:ascii="Montserrat" w:hAnsi="Montserrat"/>
          <w:b/>
          <w:bCs/>
          <w:sz w:val="28"/>
          <w:szCs w:val="28"/>
          <w:lang w:val="en-GB"/>
        </w:rPr>
        <w:t xml:space="preserve">: </w:t>
      </w:r>
      <w:r w:rsidRPr="00403593">
        <w:rPr>
          <w:rFonts w:ascii="Montserrat" w:hAnsi="Montserrat"/>
          <w:b/>
          <w:bCs/>
          <w:sz w:val="28"/>
          <w:szCs w:val="28"/>
          <w:lang w:val="en-GB"/>
        </w:rPr>
        <w:t xml:space="preserve">FUNDING </w:t>
      </w:r>
      <w:r w:rsidR="005A26AD" w:rsidRPr="00403593">
        <w:rPr>
          <w:rFonts w:ascii="Montserrat" w:hAnsi="Montserrat"/>
          <w:b/>
          <w:bCs/>
          <w:sz w:val="28"/>
          <w:szCs w:val="28"/>
          <w:lang w:val="en-GB"/>
        </w:rPr>
        <w:t>INSTRUMENTS</w:t>
      </w:r>
      <w:bookmarkEnd w:id="34"/>
    </w:p>
    <w:p w14:paraId="1483EC68" w14:textId="48DF3437" w:rsidR="00943A9B" w:rsidRDefault="00943A9B" w:rsidP="00943A9B">
      <w:pPr>
        <w:spacing w:after="0" w:line="360" w:lineRule="auto"/>
        <w:jc w:val="center"/>
        <w:rPr>
          <w:rFonts w:ascii="Raleway" w:hAnsi="Raleway"/>
          <w:b/>
          <w:bCs/>
          <w:sz w:val="18"/>
          <w:szCs w:val="18"/>
        </w:rPr>
      </w:pPr>
    </w:p>
    <w:p w14:paraId="35E2F6BA" w14:textId="77777777" w:rsidR="002C01F9" w:rsidRPr="008F244D" w:rsidRDefault="002C01F9" w:rsidP="00943A9B">
      <w:pPr>
        <w:spacing w:after="0" w:line="360" w:lineRule="auto"/>
        <w:jc w:val="center"/>
        <w:rPr>
          <w:rFonts w:ascii="Raleway" w:hAnsi="Raleway"/>
          <w:b/>
          <w:bCs/>
          <w:sz w:val="18"/>
          <w:szCs w:val="18"/>
        </w:rPr>
      </w:pPr>
    </w:p>
    <w:p w14:paraId="4BC41C87" w14:textId="4A3BFE9C" w:rsidR="00943A9B" w:rsidRPr="008F244D" w:rsidRDefault="00943A9B" w:rsidP="003864E1">
      <w:pPr>
        <w:spacing w:after="0" w:line="240" w:lineRule="auto"/>
        <w:rPr>
          <w:rFonts w:ascii="Montserrat" w:hAnsi="Montserrat" w:cs="Arial"/>
          <w:b/>
          <w:bCs/>
          <w:color w:val="1F497D" w:themeColor="text2"/>
        </w:rPr>
      </w:pPr>
      <w:r w:rsidRPr="008F244D">
        <w:rPr>
          <w:rFonts w:ascii="Montserrat" w:hAnsi="Montserrat" w:cs="Arial"/>
          <w:b/>
          <w:bCs/>
          <w:color w:val="1F497D" w:themeColor="text2"/>
        </w:rPr>
        <w:t xml:space="preserve">Ongoing </w:t>
      </w:r>
      <w:proofErr w:type="spellStart"/>
      <w:r w:rsidRPr="008F244D">
        <w:rPr>
          <w:rFonts w:ascii="Montserrat" w:hAnsi="Montserrat" w:cs="Arial"/>
          <w:b/>
          <w:bCs/>
          <w:color w:val="1F497D" w:themeColor="text2"/>
        </w:rPr>
        <w:t>Programmes</w:t>
      </w:r>
      <w:proofErr w:type="spellEnd"/>
      <w:r w:rsidRPr="008F244D">
        <w:rPr>
          <w:rFonts w:ascii="Montserrat" w:hAnsi="Montserrat" w:cs="Arial"/>
          <w:b/>
          <w:bCs/>
          <w:color w:val="1F497D" w:themeColor="text2"/>
        </w:rPr>
        <w:t>/Services</w:t>
      </w:r>
    </w:p>
    <w:p w14:paraId="7AA37D83" w14:textId="77777777" w:rsidR="003864E1" w:rsidRPr="008F244D" w:rsidRDefault="003864E1" w:rsidP="003864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ListTable4-Accent3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943A9B" w:rsidRPr="00403593" w14:paraId="05467167" w14:textId="77777777" w:rsidTr="00F94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975B80B" w14:textId="77777777" w:rsidR="00943A9B" w:rsidRPr="00403593" w:rsidRDefault="00943A9B" w:rsidP="002C01F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593">
              <w:rPr>
                <w:rFonts w:ascii="Arial" w:hAnsi="Arial" w:cs="Arial"/>
                <w:color w:val="000000" w:themeColor="text1"/>
                <w:sz w:val="20"/>
                <w:szCs w:val="20"/>
              </w:rPr>
              <w:t>Funding Instrument</w:t>
            </w:r>
          </w:p>
        </w:tc>
        <w:tc>
          <w:tcPr>
            <w:tcW w:w="18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42278BA" w14:textId="77777777" w:rsidR="00943A9B" w:rsidRPr="00403593" w:rsidRDefault="00943A9B" w:rsidP="002C01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593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18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97E65A5" w14:textId="77777777" w:rsidR="00943A9B" w:rsidRPr="00403593" w:rsidRDefault="00943A9B" w:rsidP="002C01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593">
              <w:rPr>
                <w:rFonts w:ascii="Arial" w:hAnsi="Arial" w:cs="Arial"/>
                <w:color w:val="000000" w:themeColor="text1"/>
                <w:sz w:val="20"/>
                <w:szCs w:val="20"/>
              </w:rPr>
              <w:t>Funding Arrangement</w:t>
            </w:r>
          </w:p>
        </w:tc>
        <w:tc>
          <w:tcPr>
            <w:tcW w:w="18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10E17E7" w14:textId="77777777" w:rsidR="00943A9B" w:rsidRPr="00403593" w:rsidRDefault="00943A9B" w:rsidP="002C01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593">
              <w:rPr>
                <w:rFonts w:ascii="Arial" w:hAnsi="Arial" w:cs="Arial"/>
                <w:color w:val="000000" w:themeColor="text1"/>
                <w:sz w:val="20"/>
                <w:szCs w:val="20"/>
              </w:rPr>
              <w:t>Eligible NGOs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4B7ABCC" w14:textId="7CEB1C37" w:rsidR="00943A9B" w:rsidRPr="00403593" w:rsidRDefault="00943A9B" w:rsidP="002C01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5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Application </w:t>
            </w:r>
          </w:p>
        </w:tc>
      </w:tr>
      <w:tr w:rsidR="00943A9B" w:rsidRPr="00403593" w14:paraId="29FA175D" w14:textId="77777777" w:rsidTr="00F9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792A0C" w14:textId="77777777" w:rsidR="00943A9B" w:rsidRPr="00403593" w:rsidRDefault="00943A9B" w:rsidP="002C01F9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359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F1: Partnering with Non-Government Service Providers </w:t>
            </w:r>
          </w:p>
          <w:p w14:paraId="154EFFF4" w14:textId="77777777" w:rsidR="00943A9B" w:rsidRPr="00403593" w:rsidRDefault="00943A9B" w:rsidP="002C01F9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DF535" w14:textId="77777777" w:rsidR="00943A9B" w:rsidRPr="00403593" w:rsidRDefault="00943A9B" w:rsidP="002C01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3593">
              <w:rPr>
                <w:rFonts w:ascii="Arial" w:hAnsi="Arial" w:cs="Arial"/>
                <w:sz w:val="20"/>
                <w:szCs w:val="20"/>
              </w:rPr>
              <w:t>To support NGOs delivering ongoing services that meet the needs of beneficiaries</w:t>
            </w:r>
          </w:p>
        </w:tc>
        <w:tc>
          <w:tcPr>
            <w:tcW w:w="18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4A342" w14:textId="77777777" w:rsidR="00943A9B" w:rsidRPr="00403593" w:rsidRDefault="00943A9B" w:rsidP="002C01F9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3593">
              <w:rPr>
                <w:rFonts w:ascii="Arial" w:hAnsi="Arial" w:cs="Arial"/>
                <w:sz w:val="20"/>
                <w:szCs w:val="20"/>
              </w:rPr>
              <w:t xml:space="preserve">Regular funding in the form of programme grants, 12 months renewable based on ongoing funding relationship and satisfactory M&amp;E performance and outcomes </w:t>
            </w:r>
          </w:p>
        </w:tc>
        <w:tc>
          <w:tcPr>
            <w:tcW w:w="18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7ECE0" w14:textId="77777777" w:rsidR="00943A9B" w:rsidRPr="00403593" w:rsidRDefault="00943A9B" w:rsidP="00943A9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163" w:hanging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3593">
              <w:rPr>
                <w:rFonts w:ascii="Arial" w:hAnsi="Arial" w:cs="Arial"/>
                <w:sz w:val="20"/>
                <w:szCs w:val="20"/>
              </w:rPr>
              <w:t>NGOs under Government grants</w:t>
            </w:r>
          </w:p>
          <w:p w14:paraId="6237154E" w14:textId="77777777" w:rsidR="00943A9B" w:rsidRPr="00403593" w:rsidRDefault="00943A9B" w:rsidP="00943A9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163" w:hanging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3593">
              <w:rPr>
                <w:rFonts w:ascii="Arial" w:hAnsi="Arial" w:cs="Arial"/>
                <w:sz w:val="20"/>
                <w:szCs w:val="20"/>
              </w:rPr>
              <w:t xml:space="preserve">NGOs financed under the General Call 2018 or Special Call 2019 providing continuous services to a defined group of </w:t>
            </w:r>
            <w:proofErr w:type="gramStart"/>
            <w:r w:rsidRPr="00403593">
              <w:rPr>
                <w:rFonts w:ascii="Arial" w:hAnsi="Arial" w:cs="Arial"/>
                <w:sz w:val="20"/>
                <w:szCs w:val="20"/>
              </w:rPr>
              <w:t>beneficiaries  and</w:t>
            </w:r>
            <w:proofErr w:type="gramEnd"/>
            <w:r w:rsidRPr="00403593">
              <w:rPr>
                <w:rFonts w:ascii="Arial" w:hAnsi="Arial" w:cs="Arial"/>
                <w:sz w:val="20"/>
                <w:szCs w:val="20"/>
              </w:rPr>
              <w:t xml:space="preserve"> having long term/permanent structures and demonstrating satisfactory monitoring performance 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39398F" w14:textId="71CD8084" w:rsidR="00943A9B" w:rsidRPr="00403593" w:rsidRDefault="00943A9B" w:rsidP="002C01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3593">
              <w:rPr>
                <w:rFonts w:ascii="Arial" w:hAnsi="Arial" w:cs="Arial"/>
                <w:sz w:val="20"/>
                <w:szCs w:val="20"/>
              </w:rPr>
              <w:t>Restricted Call for Applications</w:t>
            </w:r>
          </w:p>
          <w:p w14:paraId="0C621631" w14:textId="3C4E717D" w:rsidR="00943A9B" w:rsidRPr="00403593" w:rsidRDefault="00943A9B" w:rsidP="002C01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F2226" w14:textId="0394D1D8" w:rsidR="00943A9B" w:rsidRDefault="00943A9B" w:rsidP="00943A9B">
      <w:pPr>
        <w:spacing w:after="0" w:line="360" w:lineRule="auto"/>
        <w:jc w:val="center"/>
        <w:rPr>
          <w:rFonts w:ascii="Raleway" w:hAnsi="Raleway"/>
          <w:b/>
          <w:bCs/>
          <w:sz w:val="18"/>
          <w:szCs w:val="18"/>
        </w:rPr>
      </w:pPr>
    </w:p>
    <w:p w14:paraId="7F430336" w14:textId="6C1AB4DC" w:rsidR="002C01F9" w:rsidRDefault="002C01F9">
      <w:pPr>
        <w:rPr>
          <w:rFonts w:ascii="Raleway" w:hAnsi="Raleway"/>
          <w:b/>
          <w:bCs/>
          <w:sz w:val="18"/>
          <w:szCs w:val="18"/>
        </w:rPr>
      </w:pPr>
      <w:r>
        <w:rPr>
          <w:rFonts w:ascii="Raleway" w:hAnsi="Raleway"/>
          <w:b/>
          <w:bCs/>
          <w:sz w:val="18"/>
          <w:szCs w:val="18"/>
        </w:rPr>
        <w:br w:type="page"/>
      </w:r>
    </w:p>
    <w:p w14:paraId="64DEC82E" w14:textId="30FF88C8" w:rsidR="00943A9B" w:rsidRPr="008F244D" w:rsidRDefault="00943A9B" w:rsidP="003864E1">
      <w:pPr>
        <w:spacing w:after="0" w:line="240" w:lineRule="auto"/>
        <w:rPr>
          <w:rFonts w:ascii="Montserrat" w:hAnsi="Montserrat" w:cs="Arial"/>
          <w:b/>
          <w:bCs/>
          <w:color w:val="1F497D" w:themeColor="text2"/>
        </w:rPr>
      </w:pPr>
      <w:r w:rsidRPr="008F244D">
        <w:rPr>
          <w:rFonts w:ascii="Montserrat" w:hAnsi="Montserrat" w:cs="Arial"/>
          <w:b/>
          <w:bCs/>
          <w:color w:val="1F497D" w:themeColor="text2"/>
        </w:rPr>
        <w:lastRenderedPageBreak/>
        <w:t>Project-based Interventions</w:t>
      </w:r>
    </w:p>
    <w:p w14:paraId="562F3540" w14:textId="77777777" w:rsidR="002C01F9" w:rsidRPr="002C01F9" w:rsidRDefault="002C01F9" w:rsidP="003864E1">
      <w:pPr>
        <w:spacing w:after="0" w:line="240" w:lineRule="auto"/>
        <w:rPr>
          <w:rFonts w:ascii="Raleway" w:hAnsi="Raleway"/>
          <w:b/>
          <w:bCs/>
          <w:sz w:val="24"/>
          <w:szCs w:val="24"/>
        </w:rPr>
      </w:pP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943A9B" w:rsidRPr="008F244D" w14:paraId="1D82EDE1" w14:textId="77777777" w:rsidTr="00F9497D">
        <w:trPr>
          <w:trHeight w:val="683"/>
        </w:trPr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51B27BE7" w14:textId="77777777" w:rsidR="00943A9B" w:rsidRPr="008F244D" w:rsidRDefault="00943A9B" w:rsidP="002C0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24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Funding Instrument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7483C09" w14:textId="77777777" w:rsidR="00943A9B" w:rsidRPr="008F244D" w:rsidRDefault="00943A9B" w:rsidP="002C0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24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9340D6C" w14:textId="77777777" w:rsidR="00943A9B" w:rsidRPr="008F244D" w:rsidRDefault="00943A9B" w:rsidP="002C0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24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Funding Arrangement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CF3AE25" w14:textId="77777777" w:rsidR="00943A9B" w:rsidRPr="008F244D" w:rsidRDefault="00943A9B" w:rsidP="002C0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24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Eligible NGOs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4B6C86F9" w14:textId="62A66FE0" w:rsidR="00943A9B" w:rsidRPr="008F244D" w:rsidRDefault="00943A9B" w:rsidP="002C0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24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Application </w:t>
            </w:r>
          </w:p>
        </w:tc>
      </w:tr>
      <w:tr w:rsidR="002C01F9" w:rsidRPr="008F244D" w14:paraId="32C371FF" w14:textId="77777777" w:rsidTr="00F9497D">
        <w:trPr>
          <w:trHeight w:val="3538"/>
        </w:trPr>
        <w:tc>
          <w:tcPr>
            <w:tcW w:w="1870" w:type="dxa"/>
            <w:shd w:val="clear" w:color="auto" w:fill="auto"/>
            <w:vAlign w:val="center"/>
          </w:tcPr>
          <w:p w14:paraId="42EC8809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F2: Investing in Social Innovations</w:t>
            </w:r>
          </w:p>
          <w:p w14:paraId="072B9D0F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2F350F7C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To support new projects demonstrating innovative ideas and methods and having the potential to deliver better social outcomes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19FC305" w14:textId="77777777" w:rsidR="00943A9B" w:rsidRPr="008F244D" w:rsidRDefault="00943A9B" w:rsidP="002C01F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Project-based funding up to 12 months, renewable for 1 year subject to satisfactory M&amp;E performance and outcomes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909486C" w14:textId="77777777" w:rsidR="00943A9B" w:rsidRPr="008F244D" w:rsidRDefault="00943A9B" w:rsidP="002C01F9">
            <w:pPr>
              <w:pStyle w:val="ListParagraph"/>
              <w:spacing w:line="360" w:lineRule="auto"/>
              <w:ind w:lef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0DE97E" w14:textId="5D0626FC" w:rsidR="00943A9B" w:rsidRPr="008F244D" w:rsidRDefault="00943A9B" w:rsidP="00943A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Open Call for Project Proposals</w:t>
            </w:r>
          </w:p>
        </w:tc>
      </w:tr>
      <w:tr w:rsidR="00943A9B" w:rsidRPr="008F244D" w14:paraId="65865033" w14:textId="77777777" w:rsidTr="00F9497D">
        <w:trPr>
          <w:trHeight w:val="2819"/>
        </w:trPr>
        <w:tc>
          <w:tcPr>
            <w:tcW w:w="1870" w:type="dxa"/>
            <w:shd w:val="clear" w:color="auto" w:fill="auto"/>
            <w:vAlign w:val="center"/>
          </w:tcPr>
          <w:p w14:paraId="0EF91AB5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F3: Building Sustainable Communities</w:t>
            </w:r>
          </w:p>
          <w:p w14:paraId="058247C8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20875B5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 xml:space="preserve">To support multiple, integrated community-based interventions 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98877B" w14:textId="77777777" w:rsidR="00943A9B" w:rsidRPr="008F244D" w:rsidRDefault="00943A9B" w:rsidP="002C01F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Project-based funding up to 12 months, renewable for 1 year subject to satisfactory M&amp;E performance and outcomes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B9254B8" w14:textId="77777777" w:rsidR="00943A9B" w:rsidRPr="008F244D" w:rsidRDefault="00943A9B" w:rsidP="002C01F9">
            <w:pPr>
              <w:pStyle w:val="ListParagraph"/>
              <w:spacing w:line="360" w:lineRule="auto"/>
              <w:ind w:lef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C2AD7C" w14:textId="18965176" w:rsidR="00943A9B" w:rsidRPr="008F244D" w:rsidRDefault="00943A9B" w:rsidP="002C0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 xml:space="preserve">Open Call for </w:t>
            </w:r>
            <w:r w:rsidR="002C01F9" w:rsidRPr="008F244D">
              <w:rPr>
                <w:rFonts w:ascii="Arial" w:hAnsi="Arial" w:cs="Arial"/>
                <w:sz w:val="20"/>
                <w:szCs w:val="20"/>
              </w:rPr>
              <w:t>Concept Notes/</w:t>
            </w:r>
            <w:r w:rsidRPr="008F244D">
              <w:rPr>
                <w:rFonts w:ascii="Arial" w:hAnsi="Arial" w:cs="Arial"/>
                <w:sz w:val="20"/>
                <w:szCs w:val="20"/>
              </w:rPr>
              <w:t>Project Proposals</w:t>
            </w:r>
          </w:p>
        </w:tc>
      </w:tr>
      <w:tr w:rsidR="00943A9B" w:rsidRPr="008F244D" w14:paraId="1F5825BF" w14:textId="77777777" w:rsidTr="00F9497D">
        <w:trPr>
          <w:trHeight w:val="1946"/>
        </w:trPr>
        <w:tc>
          <w:tcPr>
            <w:tcW w:w="1870" w:type="dxa"/>
            <w:shd w:val="clear" w:color="auto" w:fill="auto"/>
            <w:vAlign w:val="center"/>
          </w:tcPr>
          <w:p w14:paraId="6CBFB2C7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 xml:space="preserve">F4: </w:t>
            </w:r>
            <w:proofErr w:type="gramStart"/>
            <w:r w:rsidRPr="008F244D">
              <w:rPr>
                <w:rFonts w:ascii="Arial" w:hAnsi="Arial" w:cs="Arial"/>
                <w:sz w:val="20"/>
                <w:szCs w:val="20"/>
              </w:rPr>
              <w:t>Supporting  Small</w:t>
            </w:r>
            <w:proofErr w:type="gramEnd"/>
            <w:r w:rsidRPr="008F244D">
              <w:rPr>
                <w:rFonts w:ascii="Arial" w:hAnsi="Arial" w:cs="Arial"/>
                <w:sz w:val="20"/>
                <w:szCs w:val="20"/>
              </w:rPr>
              <w:t>-Scale Initiatives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13A7EF9" w14:textId="77777777" w:rsidR="00943A9B" w:rsidRPr="008F244D" w:rsidRDefault="00943A9B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To fund micro and small-scale projects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C25C18B" w14:textId="77777777" w:rsidR="00943A9B" w:rsidRPr="008F244D" w:rsidRDefault="00943A9B" w:rsidP="002C01F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Project-based funding up to 12 months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F7EB5FC" w14:textId="77777777" w:rsidR="00943A9B" w:rsidRPr="008F244D" w:rsidRDefault="00943A9B" w:rsidP="002C01F9">
            <w:pPr>
              <w:pStyle w:val="ListParagraph"/>
              <w:spacing w:line="360" w:lineRule="auto"/>
              <w:ind w:lef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Small-scale       project-based NGOs</w:t>
            </w:r>
          </w:p>
          <w:p w14:paraId="5B1838C5" w14:textId="77777777" w:rsidR="00943A9B" w:rsidRPr="008F244D" w:rsidRDefault="00943A9B" w:rsidP="002C01F9">
            <w:pPr>
              <w:pStyle w:val="ListParagraph"/>
              <w:spacing w:line="360" w:lineRule="auto"/>
              <w:ind w:left="1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66F1A7D" w14:textId="7F3C77FA" w:rsidR="00943A9B" w:rsidRPr="008F244D" w:rsidRDefault="00943A9B" w:rsidP="008F24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Restricted Call for Project Proposals</w:t>
            </w:r>
          </w:p>
        </w:tc>
      </w:tr>
      <w:tr w:rsidR="008F244D" w:rsidRPr="008F244D" w14:paraId="0E2DBC46" w14:textId="77777777" w:rsidTr="00F9497D">
        <w:trPr>
          <w:trHeight w:val="2282"/>
        </w:trPr>
        <w:tc>
          <w:tcPr>
            <w:tcW w:w="1870" w:type="dxa"/>
            <w:shd w:val="clear" w:color="auto" w:fill="auto"/>
            <w:vAlign w:val="center"/>
          </w:tcPr>
          <w:p w14:paraId="2CD14A5D" w14:textId="4E20EC89" w:rsidR="008F244D" w:rsidRPr="008F244D" w:rsidRDefault="008F244D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F6: Special Calls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41E91C6" w14:textId="68C90C9D" w:rsidR="008F244D" w:rsidRPr="008F244D" w:rsidRDefault="008F244D" w:rsidP="002C01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cater for ad-hoc </w:t>
            </w:r>
            <w:r w:rsidR="00F9497D">
              <w:rPr>
                <w:rFonts w:ascii="Arial" w:hAnsi="Arial" w:cs="Arial"/>
                <w:sz w:val="20"/>
                <w:szCs w:val="20"/>
              </w:rPr>
              <w:t>funding based on specific emerging needs and targeted interventions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3CB4E6B" w14:textId="4355EB5D" w:rsidR="008F244D" w:rsidRPr="008F244D" w:rsidRDefault="008F244D" w:rsidP="002C01F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Project-based funding up to 12 months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98C3185" w14:textId="4E310931" w:rsidR="008F244D" w:rsidRPr="008F244D" w:rsidRDefault="008F244D" w:rsidP="002C01F9">
            <w:pPr>
              <w:pStyle w:val="ListParagraph"/>
              <w:spacing w:line="360" w:lineRule="auto"/>
              <w:ind w:left="1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547C34" w14:textId="1EF6E5C7" w:rsidR="008F244D" w:rsidRPr="008F244D" w:rsidRDefault="008F244D" w:rsidP="008F24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4D">
              <w:rPr>
                <w:rFonts w:ascii="Arial" w:hAnsi="Arial" w:cs="Arial"/>
                <w:sz w:val="20"/>
                <w:szCs w:val="20"/>
              </w:rPr>
              <w:t>Open Call for Project Proposals</w:t>
            </w:r>
          </w:p>
        </w:tc>
      </w:tr>
    </w:tbl>
    <w:p w14:paraId="13ACDF70" w14:textId="77777777" w:rsidR="00943A9B" w:rsidRPr="00A3491B" w:rsidRDefault="00943A9B" w:rsidP="00943A9B">
      <w:pPr>
        <w:spacing w:after="0" w:line="360" w:lineRule="auto"/>
        <w:rPr>
          <w:rFonts w:ascii="Raleway" w:hAnsi="Raleway"/>
          <w:sz w:val="18"/>
          <w:szCs w:val="18"/>
        </w:rPr>
      </w:pPr>
    </w:p>
    <w:p w14:paraId="6A04975D" w14:textId="79AC7F04" w:rsidR="002C01F9" w:rsidRDefault="002C01F9">
      <w:pPr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br w:type="page"/>
      </w:r>
    </w:p>
    <w:p w14:paraId="4D2FB628" w14:textId="24992391" w:rsidR="00943A9B" w:rsidRPr="008F244D" w:rsidRDefault="00943A9B" w:rsidP="003864E1">
      <w:pPr>
        <w:spacing w:after="0" w:line="240" w:lineRule="auto"/>
        <w:rPr>
          <w:rFonts w:ascii="Montserrat" w:hAnsi="Montserrat" w:cs="Arial"/>
          <w:b/>
          <w:bCs/>
          <w:color w:val="1F497D" w:themeColor="text2"/>
        </w:rPr>
      </w:pPr>
      <w:r w:rsidRPr="008F244D">
        <w:rPr>
          <w:rFonts w:ascii="Montserrat" w:hAnsi="Montserrat" w:cs="Arial"/>
          <w:b/>
          <w:bCs/>
          <w:color w:val="1F497D" w:themeColor="text2"/>
        </w:rPr>
        <w:lastRenderedPageBreak/>
        <w:t xml:space="preserve">National </w:t>
      </w:r>
      <w:proofErr w:type="spellStart"/>
      <w:r w:rsidRPr="008F244D">
        <w:rPr>
          <w:rFonts w:ascii="Montserrat" w:hAnsi="Montserrat" w:cs="Arial"/>
          <w:b/>
          <w:bCs/>
          <w:color w:val="1F497D" w:themeColor="text2"/>
        </w:rPr>
        <w:t>Programmes</w:t>
      </w:r>
      <w:proofErr w:type="spellEnd"/>
    </w:p>
    <w:p w14:paraId="21F62C6C" w14:textId="77777777" w:rsidR="002C01F9" w:rsidRPr="002C01F9" w:rsidRDefault="002C01F9" w:rsidP="003864E1">
      <w:pPr>
        <w:spacing w:after="0" w:line="240" w:lineRule="auto"/>
        <w:rPr>
          <w:rFonts w:ascii="Raleway" w:hAnsi="Raleway"/>
          <w:b/>
          <w:bCs/>
          <w:sz w:val="24"/>
          <w:szCs w:val="24"/>
        </w:rPr>
      </w:pP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943A9B" w:rsidRPr="002C01F9" w14:paraId="7353C003" w14:textId="77777777" w:rsidTr="00F9497D">
        <w:trPr>
          <w:trHeight w:val="707"/>
        </w:trPr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A6C0189" w14:textId="77777777" w:rsidR="00943A9B" w:rsidRPr="002C01F9" w:rsidRDefault="00943A9B" w:rsidP="002C01F9">
            <w:pPr>
              <w:spacing w:line="276" w:lineRule="auto"/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</w:pPr>
            <w:r w:rsidRPr="002C01F9"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  <w:t>Funding Instrument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5C83B8EA" w14:textId="77777777" w:rsidR="00943A9B" w:rsidRPr="002C01F9" w:rsidRDefault="00943A9B" w:rsidP="002C01F9">
            <w:pPr>
              <w:spacing w:line="276" w:lineRule="auto"/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</w:pPr>
            <w:r w:rsidRPr="002C01F9"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459C22C" w14:textId="77777777" w:rsidR="00943A9B" w:rsidRPr="002C01F9" w:rsidRDefault="00943A9B" w:rsidP="002C01F9">
            <w:pPr>
              <w:spacing w:line="276" w:lineRule="auto"/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</w:pPr>
            <w:r w:rsidRPr="002C01F9"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  <w:t>Funding Arrangement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27AF1AB" w14:textId="77777777" w:rsidR="00943A9B" w:rsidRPr="002C01F9" w:rsidRDefault="00943A9B" w:rsidP="002C01F9">
            <w:pPr>
              <w:spacing w:line="276" w:lineRule="auto"/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</w:pPr>
            <w:r w:rsidRPr="002C01F9"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  <w:t>Eligible NGOs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0196053E" w14:textId="11D7E9AF" w:rsidR="00943A9B" w:rsidRPr="002C01F9" w:rsidRDefault="00943A9B" w:rsidP="002C01F9">
            <w:pPr>
              <w:spacing w:line="276" w:lineRule="auto"/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</w:pPr>
            <w:r w:rsidRPr="002C01F9"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  <w:t xml:space="preserve">Application </w:t>
            </w:r>
          </w:p>
        </w:tc>
      </w:tr>
      <w:tr w:rsidR="00943A9B" w:rsidRPr="002C01F9" w14:paraId="04BD6EE9" w14:textId="77777777" w:rsidTr="00F9497D">
        <w:trPr>
          <w:trHeight w:val="4219"/>
        </w:trPr>
        <w:tc>
          <w:tcPr>
            <w:tcW w:w="1870" w:type="dxa"/>
            <w:shd w:val="clear" w:color="auto" w:fill="auto"/>
            <w:vAlign w:val="center"/>
          </w:tcPr>
          <w:p w14:paraId="6EFA1E89" w14:textId="77777777" w:rsidR="00943A9B" w:rsidRPr="002C01F9" w:rsidRDefault="00943A9B" w:rsidP="002C01F9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</w:p>
          <w:p w14:paraId="0C726549" w14:textId="77777777" w:rsidR="00943A9B" w:rsidRPr="002C01F9" w:rsidRDefault="00943A9B" w:rsidP="002C01F9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r w:rsidRPr="002C01F9">
              <w:rPr>
                <w:rFonts w:ascii="Raleway" w:hAnsi="Raleway"/>
                <w:sz w:val="20"/>
                <w:szCs w:val="20"/>
              </w:rPr>
              <w:t xml:space="preserve">F5: National </w:t>
            </w:r>
            <w:proofErr w:type="spellStart"/>
            <w:r w:rsidRPr="002C01F9">
              <w:rPr>
                <w:rFonts w:ascii="Raleway" w:hAnsi="Raleway"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0" w:type="dxa"/>
            <w:shd w:val="clear" w:color="auto" w:fill="auto"/>
            <w:vAlign w:val="center"/>
          </w:tcPr>
          <w:p w14:paraId="1BA44A35" w14:textId="77777777" w:rsidR="00943A9B" w:rsidRPr="002C01F9" w:rsidRDefault="00943A9B" w:rsidP="002C01F9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</w:p>
          <w:p w14:paraId="08BF9EEF" w14:textId="77777777" w:rsidR="00943A9B" w:rsidRPr="002C01F9" w:rsidRDefault="00943A9B" w:rsidP="002C01F9">
            <w:pPr>
              <w:spacing w:line="360" w:lineRule="auto"/>
              <w:rPr>
                <w:rFonts w:ascii="Raleway" w:hAnsi="Raleway"/>
                <w:sz w:val="20"/>
                <w:szCs w:val="20"/>
              </w:rPr>
            </w:pPr>
            <w:r w:rsidRPr="002C01F9">
              <w:rPr>
                <w:rFonts w:ascii="Raleway" w:hAnsi="Raleway"/>
                <w:sz w:val="20"/>
                <w:szCs w:val="20"/>
              </w:rPr>
              <w:t xml:space="preserve">To contribute towards the advancement of national priorities and SDGs 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A40FBD5" w14:textId="77777777" w:rsidR="00943A9B" w:rsidRPr="002C01F9" w:rsidRDefault="00943A9B" w:rsidP="002C01F9">
            <w:pPr>
              <w:spacing w:line="360" w:lineRule="auto"/>
              <w:contextualSpacing/>
              <w:rPr>
                <w:rFonts w:ascii="Raleway" w:hAnsi="Raleway"/>
                <w:sz w:val="20"/>
                <w:szCs w:val="20"/>
              </w:rPr>
            </w:pPr>
            <w:r w:rsidRPr="002C01F9">
              <w:rPr>
                <w:rFonts w:ascii="Raleway" w:hAnsi="Raleway"/>
                <w:sz w:val="20"/>
                <w:szCs w:val="20"/>
              </w:rPr>
              <w:t xml:space="preserve">Regular funding in the form of </w:t>
            </w:r>
            <w:proofErr w:type="spellStart"/>
            <w:r w:rsidRPr="002C01F9">
              <w:rPr>
                <w:rFonts w:ascii="Raleway" w:hAnsi="Raleway"/>
                <w:sz w:val="20"/>
                <w:szCs w:val="20"/>
              </w:rPr>
              <w:t>programme</w:t>
            </w:r>
            <w:proofErr w:type="spellEnd"/>
            <w:r w:rsidRPr="002C01F9">
              <w:rPr>
                <w:rFonts w:ascii="Raleway" w:hAnsi="Raleway"/>
                <w:sz w:val="20"/>
                <w:szCs w:val="20"/>
              </w:rPr>
              <w:t xml:space="preserve"> grants, 12 months renewable based on ongoing funding relationship, satisfactory M&amp;E </w:t>
            </w:r>
            <w:proofErr w:type="gramStart"/>
            <w:r w:rsidRPr="002C01F9">
              <w:rPr>
                <w:rFonts w:ascii="Raleway" w:hAnsi="Raleway"/>
                <w:sz w:val="20"/>
                <w:szCs w:val="20"/>
              </w:rPr>
              <w:t>performance</w:t>
            </w:r>
            <w:proofErr w:type="gramEnd"/>
            <w:r w:rsidRPr="002C01F9">
              <w:rPr>
                <w:rFonts w:ascii="Raleway" w:hAnsi="Raleway"/>
                <w:sz w:val="20"/>
                <w:szCs w:val="20"/>
              </w:rPr>
              <w:t xml:space="preserve"> and outcomes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A09FF61" w14:textId="77777777" w:rsidR="00943A9B" w:rsidRPr="002C01F9" w:rsidRDefault="00943A9B" w:rsidP="002C01F9">
            <w:pPr>
              <w:pStyle w:val="ListParagraph"/>
              <w:spacing w:line="360" w:lineRule="auto"/>
              <w:ind w:left="163"/>
              <w:jc w:val="center"/>
              <w:rPr>
                <w:rFonts w:ascii="Raleway" w:hAnsi="Raleway"/>
                <w:sz w:val="20"/>
                <w:szCs w:val="20"/>
              </w:rPr>
            </w:pPr>
            <w:r w:rsidRPr="002C01F9">
              <w:rPr>
                <w:rFonts w:ascii="Raleway" w:hAnsi="Raleway"/>
                <w:sz w:val="20"/>
                <w:szCs w:val="20"/>
              </w:rPr>
              <w:t>All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C9726C0" w14:textId="780C2FCB" w:rsidR="00943A9B" w:rsidRPr="002C01F9" w:rsidRDefault="008F244D" w:rsidP="002C01F9">
            <w:pPr>
              <w:spacing w:line="360" w:lineRule="auto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Open Call for </w:t>
            </w:r>
            <w:r w:rsidR="00943A9B" w:rsidRPr="002C01F9">
              <w:rPr>
                <w:rFonts w:ascii="Raleway" w:hAnsi="Raleway"/>
                <w:sz w:val="20"/>
                <w:szCs w:val="20"/>
              </w:rPr>
              <w:t>Expression of Interest</w:t>
            </w:r>
            <w:r>
              <w:rPr>
                <w:rFonts w:ascii="Raleway" w:hAnsi="Raleway"/>
                <w:sz w:val="20"/>
                <w:szCs w:val="20"/>
              </w:rPr>
              <w:t>/ Proposals</w:t>
            </w:r>
          </w:p>
          <w:p w14:paraId="6DB6468D" w14:textId="5454FDC8" w:rsidR="00943A9B" w:rsidRPr="002C01F9" w:rsidRDefault="00943A9B" w:rsidP="002C01F9">
            <w:pPr>
              <w:spacing w:line="360" w:lineRule="auto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6813D438" w14:textId="77777777" w:rsidR="00E23C8E" w:rsidRPr="00E23C8E" w:rsidRDefault="00E23C8E" w:rsidP="00F12A26">
      <w:pPr>
        <w:spacing w:after="0" w:line="360" w:lineRule="auto"/>
        <w:jc w:val="both"/>
        <w:rPr>
          <w:rFonts w:ascii="Raleway-Regular" w:hAnsi="Raleway-Regular" w:cs="Raleway-Regular"/>
          <w:sz w:val="20"/>
          <w:szCs w:val="20"/>
        </w:rPr>
      </w:pPr>
    </w:p>
    <w:sectPr w:rsidR="00E23C8E" w:rsidRPr="00E23C8E" w:rsidSect="008612C6">
      <w:footerReference w:type="default" r:id="rId20"/>
      <w:pgSz w:w="12240" w:h="15840"/>
      <w:pgMar w:top="1440" w:right="1440" w:bottom="9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B140" w14:textId="77777777" w:rsidR="00CA00B8" w:rsidRDefault="00CA00B8" w:rsidP="008A05B4">
      <w:pPr>
        <w:spacing w:after="0" w:line="240" w:lineRule="auto"/>
      </w:pPr>
      <w:r>
        <w:separator/>
      </w:r>
    </w:p>
  </w:endnote>
  <w:endnote w:type="continuationSeparator" w:id="0">
    <w:p w14:paraId="3665DC31" w14:textId="77777777" w:rsidR="00CA00B8" w:rsidRDefault="00CA00B8" w:rsidP="008A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-Regular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214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B47BD" w14:textId="77777777" w:rsidR="00965A56" w:rsidRDefault="00965A56" w:rsidP="00B52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B523B3">
          <w:rPr>
            <w:sz w:val="20"/>
          </w:rPr>
          <w:fldChar w:fldCharType="begin"/>
        </w:r>
        <w:r w:rsidRPr="00B523B3">
          <w:rPr>
            <w:sz w:val="20"/>
          </w:rPr>
          <w:instrText xml:space="preserve"> PAGE   \* MERGEFORMAT </w:instrText>
        </w:r>
        <w:r w:rsidRPr="00B523B3">
          <w:rPr>
            <w:sz w:val="20"/>
          </w:rPr>
          <w:fldChar w:fldCharType="separate"/>
        </w:r>
        <w:r w:rsidRPr="00B523B3">
          <w:rPr>
            <w:b/>
            <w:bCs/>
            <w:noProof/>
            <w:sz w:val="20"/>
          </w:rPr>
          <w:t>2</w:t>
        </w:r>
        <w:r w:rsidRPr="00B523B3">
          <w:rPr>
            <w:b/>
            <w:bCs/>
            <w:noProof/>
            <w:sz w:val="20"/>
          </w:rPr>
          <w:fldChar w:fldCharType="end"/>
        </w:r>
        <w:r w:rsidRPr="00B523B3">
          <w:rPr>
            <w:b/>
            <w:bCs/>
            <w:sz w:val="20"/>
          </w:rPr>
          <w:t xml:space="preserve"> | </w:t>
        </w:r>
        <w:r w:rsidRPr="00B523B3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14:paraId="614BE404" w14:textId="77777777" w:rsidR="00965A56" w:rsidRDefault="0096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23A8" w14:textId="77777777" w:rsidR="00CA00B8" w:rsidRDefault="00CA00B8" w:rsidP="008A05B4">
      <w:pPr>
        <w:spacing w:after="0" w:line="240" w:lineRule="auto"/>
      </w:pPr>
      <w:r>
        <w:separator/>
      </w:r>
    </w:p>
  </w:footnote>
  <w:footnote w:type="continuationSeparator" w:id="0">
    <w:p w14:paraId="6D4B8772" w14:textId="77777777" w:rsidR="00CA00B8" w:rsidRDefault="00CA00B8" w:rsidP="008A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22"/>
    <w:multiLevelType w:val="hybridMultilevel"/>
    <w:tmpl w:val="AD88E4E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F5A"/>
    <w:multiLevelType w:val="hybridMultilevel"/>
    <w:tmpl w:val="EA6E2EF0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087228E7"/>
    <w:multiLevelType w:val="hybridMultilevel"/>
    <w:tmpl w:val="E6CA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2916"/>
    <w:multiLevelType w:val="hybridMultilevel"/>
    <w:tmpl w:val="6FA4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A0F"/>
    <w:multiLevelType w:val="hybridMultilevel"/>
    <w:tmpl w:val="46A48C3C"/>
    <w:lvl w:ilvl="0" w:tplc="6AE41BFA">
      <w:start w:val="1"/>
      <w:numFmt w:val="upperRoman"/>
      <w:lvlText w:val="%1."/>
      <w:lvlJc w:val="left"/>
      <w:pPr>
        <w:ind w:left="1080" w:hanging="360"/>
      </w:pPr>
      <w:rPr>
        <w:rFonts w:ascii="Raleway-Regular" w:eastAsiaTheme="minorHAnsi" w:hAnsi="Raleway-Regular" w:cs="Raleway-Regular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76596"/>
    <w:multiLevelType w:val="hybridMultilevel"/>
    <w:tmpl w:val="CF98B078"/>
    <w:lvl w:ilvl="0" w:tplc="9176D2FA">
      <w:start w:val="1"/>
      <w:numFmt w:val="lowerLetter"/>
      <w:lvlText w:val="(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21A82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2FE86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0104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AF902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2CB98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C1D64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945E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1786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EF1FFA"/>
    <w:multiLevelType w:val="multilevel"/>
    <w:tmpl w:val="7BA61A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pStyle w:val="Style3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182F7604"/>
    <w:multiLevelType w:val="hybridMultilevel"/>
    <w:tmpl w:val="67EC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30F8"/>
    <w:multiLevelType w:val="hybridMultilevel"/>
    <w:tmpl w:val="984C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5778"/>
    <w:multiLevelType w:val="multilevel"/>
    <w:tmpl w:val="3C46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96E4D11"/>
    <w:multiLevelType w:val="multilevel"/>
    <w:tmpl w:val="BB900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5B5350"/>
    <w:multiLevelType w:val="multilevel"/>
    <w:tmpl w:val="F170E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2333A64"/>
    <w:multiLevelType w:val="hybridMultilevel"/>
    <w:tmpl w:val="926CA74A"/>
    <w:lvl w:ilvl="0" w:tplc="A2AAF4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F42D0B"/>
    <w:multiLevelType w:val="hybridMultilevel"/>
    <w:tmpl w:val="7DE42E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345110"/>
    <w:multiLevelType w:val="hybridMultilevel"/>
    <w:tmpl w:val="42D8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D30"/>
    <w:multiLevelType w:val="hybridMultilevel"/>
    <w:tmpl w:val="487E6E9C"/>
    <w:lvl w:ilvl="0" w:tplc="BCF6A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7A99"/>
    <w:multiLevelType w:val="multilevel"/>
    <w:tmpl w:val="7BA61A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b w:val="0"/>
      </w:rPr>
    </w:lvl>
  </w:abstractNum>
  <w:abstractNum w:abstractNumId="17" w15:restartNumberingAfterBreak="0">
    <w:nsid w:val="31E67B93"/>
    <w:multiLevelType w:val="hybridMultilevel"/>
    <w:tmpl w:val="8E56021E"/>
    <w:lvl w:ilvl="0" w:tplc="6B82D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5F20"/>
    <w:multiLevelType w:val="hybridMultilevel"/>
    <w:tmpl w:val="95488BAA"/>
    <w:lvl w:ilvl="0" w:tplc="5A54BE3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38EC06A9"/>
    <w:multiLevelType w:val="hybridMultilevel"/>
    <w:tmpl w:val="4F9A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96138"/>
    <w:multiLevelType w:val="hybridMultilevel"/>
    <w:tmpl w:val="A05C87B2"/>
    <w:lvl w:ilvl="0" w:tplc="1C94A4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47E0"/>
    <w:multiLevelType w:val="hybridMultilevel"/>
    <w:tmpl w:val="0324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E7FAF"/>
    <w:multiLevelType w:val="hybridMultilevel"/>
    <w:tmpl w:val="B0E6F2F6"/>
    <w:lvl w:ilvl="0" w:tplc="C0643F52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17B14B1"/>
    <w:multiLevelType w:val="hybridMultilevel"/>
    <w:tmpl w:val="06C8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1F45"/>
    <w:multiLevelType w:val="hybridMultilevel"/>
    <w:tmpl w:val="3F80A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24F75"/>
    <w:multiLevelType w:val="hybridMultilevel"/>
    <w:tmpl w:val="A39A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F428E"/>
    <w:multiLevelType w:val="hybridMultilevel"/>
    <w:tmpl w:val="E6D2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E034D"/>
    <w:multiLevelType w:val="hybridMultilevel"/>
    <w:tmpl w:val="C5CCC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F63E9"/>
    <w:multiLevelType w:val="hybridMultilevel"/>
    <w:tmpl w:val="F2E28E6E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75F63B6A"/>
    <w:multiLevelType w:val="hybridMultilevel"/>
    <w:tmpl w:val="DB36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D4AFB"/>
    <w:multiLevelType w:val="hybridMultilevel"/>
    <w:tmpl w:val="68F0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E53A3"/>
    <w:multiLevelType w:val="hybridMultilevel"/>
    <w:tmpl w:val="2818ABFC"/>
    <w:lvl w:ilvl="0" w:tplc="7D9C4BFE">
      <w:start w:val="1"/>
      <w:numFmt w:val="lowerLetter"/>
      <w:lvlText w:val="(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262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42E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8B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8F8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09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254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CFB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EC4FE0"/>
    <w:multiLevelType w:val="hybridMultilevel"/>
    <w:tmpl w:val="4784E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18048">
    <w:abstractNumId w:val="6"/>
  </w:num>
  <w:num w:numId="2" w16cid:durableId="1957636652">
    <w:abstractNumId w:val="3"/>
  </w:num>
  <w:num w:numId="3" w16cid:durableId="290676061">
    <w:abstractNumId w:val="14"/>
  </w:num>
  <w:num w:numId="4" w16cid:durableId="11340570">
    <w:abstractNumId w:val="4"/>
  </w:num>
  <w:num w:numId="5" w16cid:durableId="867331527">
    <w:abstractNumId w:val="16"/>
  </w:num>
  <w:num w:numId="6" w16cid:durableId="1762795543">
    <w:abstractNumId w:val="7"/>
  </w:num>
  <w:num w:numId="7" w16cid:durableId="933589016">
    <w:abstractNumId w:val="32"/>
  </w:num>
  <w:num w:numId="8" w16cid:durableId="2082215783">
    <w:abstractNumId w:val="24"/>
  </w:num>
  <w:num w:numId="9" w16cid:durableId="2135440614">
    <w:abstractNumId w:val="30"/>
  </w:num>
  <w:num w:numId="10" w16cid:durableId="1628509870">
    <w:abstractNumId w:val="8"/>
  </w:num>
  <w:num w:numId="11" w16cid:durableId="1988971781">
    <w:abstractNumId w:val="10"/>
  </w:num>
  <w:num w:numId="12" w16cid:durableId="2055154288">
    <w:abstractNumId w:val="11"/>
  </w:num>
  <w:num w:numId="13" w16cid:durableId="68430348">
    <w:abstractNumId w:val="25"/>
  </w:num>
  <w:num w:numId="14" w16cid:durableId="933436471">
    <w:abstractNumId w:val="18"/>
  </w:num>
  <w:num w:numId="15" w16cid:durableId="415136167">
    <w:abstractNumId w:val="28"/>
  </w:num>
  <w:num w:numId="16" w16cid:durableId="1264343321">
    <w:abstractNumId w:val="1"/>
  </w:num>
  <w:num w:numId="17" w16cid:durableId="679425921">
    <w:abstractNumId w:val="26"/>
  </w:num>
  <w:num w:numId="18" w16cid:durableId="1380322468">
    <w:abstractNumId w:val="23"/>
  </w:num>
  <w:num w:numId="19" w16cid:durableId="486482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6430192">
    <w:abstractNumId w:val="6"/>
  </w:num>
  <w:num w:numId="21" w16cid:durableId="1410880554">
    <w:abstractNumId w:val="6"/>
  </w:num>
  <w:num w:numId="22" w16cid:durableId="607276995">
    <w:abstractNumId w:val="19"/>
  </w:num>
  <w:num w:numId="23" w16cid:durableId="478379910">
    <w:abstractNumId w:val="9"/>
  </w:num>
  <w:num w:numId="24" w16cid:durableId="933560948">
    <w:abstractNumId w:val="6"/>
  </w:num>
  <w:num w:numId="25" w16cid:durableId="945968769">
    <w:abstractNumId w:val="13"/>
  </w:num>
  <w:num w:numId="26" w16cid:durableId="1734042565">
    <w:abstractNumId w:val="12"/>
  </w:num>
  <w:num w:numId="27" w16cid:durableId="1190994374">
    <w:abstractNumId w:val="31"/>
  </w:num>
  <w:num w:numId="28" w16cid:durableId="1797990426">
    <w:abstractNumId w:val="5"/>
  </w:num>
  <w:num w:numId="29" w16cid:durableId="1249384468">
    <w:abstractNumId w:val="29"/>
  </w:num>
  <w:num w:numId="30" w16cid:durableId="2141917526">
    <w:abstractNumId w:val="27"/>
  </w:num>
  <w:num w:numId="31" w16cid:durableId="1341198351">
    <w:abstractNumId w:val="22"/>
  </w:num>
  <w:num w:numId="32" w16cid:durableId="542866247">
    <w:abstractNumId w:val="2"/>
  </w:num>
  <w:num w:numId="33" w16cid:durableId="770901109">
    <w:abstractNumId w:val="17"/>
  </w:num>
  <w:num w:numId="34" w16cid:durableId="2140567193">
    <w:abstractNumId w:val="15"/>
  </w:num>
  <w:num w:numId="35" w16cid:durableId="592976697">
    <w:abstractNumId w:val="20"/>
  </w:num>
  <w:num w:numId="36" w16cid:durableId="179661819">
    <w:abstractNumId w:val="21"/>
  </w:num>
  <w:num w:numId="37" w16cid:durableId="1939941273">
    <w:abstractNumId w:val="0"/>
  </w:num>
  <w:num w:numId="38" w16cid:durableId="1226113477">
    <w:abstractNumId w:val="6"/>
  </w:num>
  <w:num w:numId="39" w16cid:durableId="118529262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51"/>
    <w:rsid w:val="00006F5D"/>
    <w:rsid w:val="00010137"/>
    <w:rsid w:val="000121C2"/>
    <w:rsid w:val="00016FC3"/>
    <w:rsid w:val="000279DA"/>
    <w:rsid w:val="00034C6E"/>
    <w:rsid w:val="0003672E"/>
    <w:rsid w:val="00042D37"/>
    <w:rsid w:val="00043024"/>
    <w:rsid w:val="00045B10"/>
    <w:rsid w:val="0006139B"/>
    <w:rsid w:val="0006206E"/>
    <w:rsid w:val="00064CB2"/>
    <w:rsid w:val="00064F89"/>
    <w:rsid w:val="000676D9"/>
    <w:rsid w:val="00072111"/>
    <w:rsid w:val="00080E5C"/>
    <w:rsid w:val="000913CB"/>
    <w:rsid w:val="000930F5"/>
    <w:rsid w:val="00095AF0"/>
    <w:rsid w:val="000A18CF"/>
    <w:rsid w:val="000A4B5B"/>
    <w:rsid w:val="000A76DF"/>
    <w:rsid w:val="000B2B13"/>
    <w:rsid w:val="000B2D4B"/>
    <w:rsid w:val="000B4CC5"/>
    <w:rsid w:val="000B6557"/>
    <w:rsid w:val="000B6777"/>
    <w:rsid w:val="000B6F7D"/>
    <w:rsid w:val="000B7490"/>
    <w:rsid w:val="000C008C"/>
    <w:rsid w:val="000C1021"/>
    <w:rsid w:val="000D053C"/>
    <w:rsid w:val="000D4299"/>
    <w:rsid w:val="000D4916"/>
    <w:rsid w:val="000D659E"/>
    <w:rsid w:val="000E1EE5"/>
    <w:rsid w:val="000E2266"/>
    <w:rsid w:val="000E24FF"/>
    <w:rsid w:val="000E2AB6"/>
    <w:rsid w:val="000E4716"/>
    <w:rsid w:val="000F0507"/>
    <w:rsid w:val="000F17AE"/>
    <w:rsid w:val="000F1B42"/>
    <w:rsid w:val="000F2F16"/>
    <w:rsid w:val="000F38C4"/>
    <w:rsid w:val="001028B3"/>
    <w:rsid w:val="00106A64"/>
    <w:rsid w:val="00110D7A"/>
    <w:rsid w:val="00111483"/>
    <w:rsid w:val="001208EA"/>
    <w:rsid w:val="00120FC5"/>
    <w:rsid w:val="001241C8"/>
    <w:rsid w:val="00131B8E"/>
    <w:rsid w:val="001349BB"/>
    <w:rsid w:val="00135D12"/>
    <w:rsid w:val="00136B1B"/>
    <w:rsid w:val="00137EF3"/>
    <w:rsid w:val="001418E9"/>
    <w:rsid w:val="00145DAC"/>
    <w:rsid w:val="00151511"/>
    <w:rsid w:val="001516D6"/>
    <w:rsid w:val="0015796F"/>
    <w:rsid w:val="001606C5"/>
    <w:rsid w:val="00160D81"/>
    <w:rsid w:val="001614BA"/>
    <w:rsid w:val="00161ABD"/>
    <w:rsid w:val="0016789A"/>
    <w:rsid w:val="0017168B"/>
    <w:rsid w:val="00171C56"/>
    <w:rsid w:val="00174AAB"/>
    <w:rsid w:val="0018417E"/>
    <w:rsid w:val="00190A3E"/>
    <w:rsid w:val="00191010"/>
    <w:rsid w:val="001910A1"/>
    <w:rsid w:val="001938C7"/>
    <w:rsid w:val="00194572"/>
    <w:rsid w:val="001A0538"/>
    <w:rsid w:val="001B0F82"/>
    <w:rsid w:val="001B6BE9"/>
    <w:rsid w:val="001C0637"/>
    <w:rsid w:val="001C28E6"/>
    <w:rsid w:val="001C55F3"/>
    <w:rsid w:val="001C5CC3"/>
    <w:rsid w:val="001D1E89"/>
    <w:rsid w:val="001D1FB6"/>
    <w:rsid w:val="001D5A4D"/>
    <w:rsid w:val="001D5EF9"/>
    <w:rsid w:val="001D6E65"/>
    <w:rsid w:val="001E02DE"/>
    <w:rsid w:val="001E1193"/>
    <w:rsid w:val="001E2A44"/>
    <w:rsid w:val="001E7142"/>
    <w:rsid w:val="001F0850"/>
    <w:rsid w:val="001F0E8D"/>
    <w:rsid w:val="001F17F3"/>
    <w:rsid w:val="001F194F"/>
    <w:rsid w:val="001F2551"/>
    <w:rsid w:val="001F4018"/>
    <w:rsid w:val="0020278C"/>
    <w:rsid w:val="00202BED"/>
    <w:rsid w:val="002035D4"/>
    <w:rsid w:val="00211967"/>
    <w:rsid w:val="00212CB8"/>
    <w:rsid w:val="00215915"/>
    <w:rsid w:val="00225111"/>
    <w:rsid w:val="00226129"/>
    <w:rsid w:val="00230257"/>
    <w:rsid w:val="00231814"/>
    <w:rsid w:val="00231E74"/>
    <w:rsid w:val="00234203"/>
    <w:rsid w:val="00240DC4"/>
    <w:rsid w:val="0024734D"/>
    <w:rsid w:val="0024759D"/>
    <w:rsid w:val="002516FC"/>
    <w:rsid w:val="00252335"/>
    <w:rsid w:val="0025711B"/>
    <w:rsid w:val="0026081E"/>
    <w:rsid w:val="0026288A"/>
    <w:rsid w:val="00263CC1"/>
    <w:rsid w:val="00263DDA"/>
    <w:rsid w:val="00267060"/>
    <w:rsid w:val="00267C0E"/>
    <w:rsid w:val="00267DEE"/>
    <w:rsid w:val="00273080"/>
    <w:rsid w:val="0027577D"/>
    <w:rsid w:val="00276375"/>
    <w:rsid w:val="002771E8"/>
    <w:rsid w:val="0028060A"/>
    <w:rsid w:val="002849E3"/>
    <w:rsid w:val="0028732E"/>
    <w:rsid w:val="002925D6"/>
    <w:rsid w:val="00292F05"/>
    <w:rsid w:val="00293654"/>
    <w:rsid w:val="002944B3"/>
    <w:rsid w:val="002A3127"/>
    <w:rsid w:val="002A4072"/>
    <w:rsid w:val="002A41E6"/>
    <w:rsid w:val="002B5C4F"/>
    <w:rsid w:val="002C01F9"/>
    <w:rsid w:val="002C0858"/>
    <w:rsid w:val="002C26F9"/>
    <w:rsid w:val="002C4A87"/>
    <w:rsid w:val="002D0EFD"/>
    <w:rsid w:val="002D2766"/>
    <w:rsid w:val="002D2D87"/>
    <w:rsid w:val="002D593A"/>
    <w:rsid w:val="002D7702"/>
    <w:rsid w:val="002E2D98"/>
    <w:rsid w:val="002E39E4"/>
    <w:rsid w:val="002E554D"/>
    <w:rsid w:val="002E5E71"/>
    <w:rsid w:val="002F04E9"/>
    <w:rsid w:val="002F15FD"/>
    <w:rsid w:val="002F3613"/>
    <w:rsid w:val="00302EDB"/>
    <w:rsid w:val="00302FC8"/>
    <w:rsid w:val="00304C90"/>
    <w:rsid w:val="0030768F"/>
    <w:rsid w:val="00307BFE"/>
    <w:rsid w:val="00310440"/>
    <w:rsid w:val="00312CB5"/>
    <w:rsid w:val="0031359E"/>
    <w:rsid w:val="003138C2"/>
    <w:rsid w:val="003146A0"/>
    <w:rsid w:val="00314D49"/>
    <w:rsid w:val="00323E7D"/>
    <w:rsid w:val="003259AD"/>
    <w:rsid w:val="00330CD1"/>
    <w:rsid w:val="003327DE"/>
    <w:rsid w:val="00333774"/>
    <w:rsid w:val="00342A18"/>
    <w:rsid w:val="00342CFE"/>
    <w:rsid w:val="00345A8D"/>
    <w:rsid w:val="003533C1"/>
    <w:rsid w:val="00353E8F"/>
    <w:rsid w:val="00357D34"/>
    <w:rsid w:val="0036044D"/>
    <w:rsid w:val="00360ADC"/>
    <w:rsid w:val="00361CAD"/>
    <w:rsid w:val="0036251E"/>
    <w:rsid w:val="003631C1"/>
    <w:rsid w:val="00364273"/>
    <w:rsid w:val="003642DA"/>
    <w:rsid w:val="00364C98"/>
    <w:rsid w:val="00373608"/>
    <w:rsid w:val="00373A53"/>
    <w:rsid w:val="00375946"/>
    <w:rsid w:val="00376B4F"/>
    <w:rsid w:val="0037736F"/>
    <w:rsid w:val="0038028C"/>
    <w:rsid w:val="00380D54"/>
    <w:rsid w:val="003824A3"/>
    <w:rsid w:val="00382A33"/>
    <w:rsid w:val="003864E1"/>
    <w:rsid w:val="0038672E"/>
    <w:rsid w:val="003918AF"/>
    <w:rsid w:val="00393866"/>
    <w:rsid w:val="00394F6E"/>
    <w:rsid w:val="003958BB"/>
    <w:rsid w:val="00395BE4"/>
    <w:rsid w:val="00396750"/>
    <w:rsid w:val="003A081B"/>
    <w:rsid w:val="003A4090"/>
    <w:rsid w:val="003A5E19"/>
    <w:rsid w:val="003B0074"/>
    <w:rsid w:val="003B3790"/>
    <w:rsid w:val="003B5B62"/>
    <w:rsid w:val="003C045D"/>
    <w:rsid w:val="003C24FF"/>
    <w:rsid w:val="003C4392"/>
    <w:rsid w:val="003C5C96"/>
    <w:rsid w:val="003D208A"/>
    <w:rsid w:val="003D38AD"/>
    <w:rsid w:val="003D6F47"/>
    <w:rsid w:val="003E06A1"/>
    <w:rsid w:val="003E221B"/>
    <w:rsid w:val="003E6682"/>
    <w:rsid w:val="003F4114"/>
    <w:rsid w:val="003F6647"/>
    <w:rsid w:val="003F6BEB"/>
    <w:rsid w:val="003F7D37"/>
    <w:rsid w:val="00403593"/>
    <w:rsid w:val="00404116"/>
    <w:rsid w:val="004057DB"/>
    <w:rsid w:val="00411AF1"/>
    <w:rsid w:val="00414865"/>
    <w:rsid w:val="00416DED"/>
    <w:rsid w:val="00416DF3"/>
    <w:rsid w:val="0042010E"/>
    <w:rsid w:val="0042121D"/>
    <w:rsid w:val="00421F20"/>
    <w:rsid w:val="004243E7"/>
    <w:rsid w:val="00426ABB"/>
    <w:rsid w:val="0042722F"/>
    <w:rsid w:val="00427DA5"/>
    <w:rsid w:val="0043057C"/>
    <w:rsid w:val="004350E2"/>
    <w:rsid w:val="00440667"/>
    <w:rsid w:val="0044175F"/>
    <w:rsid w:val="00443F97"/>
    <w:rsid w:val="0045046E"/>
    <w:rsid w:val="004507C1"/>
    <w:rsid w:val="004532F2"/>
    <w:rsid w:val="00460A67"/>
    <w:rsid w:val="004615B8"/>
    <w:rsid w:val="00462059"/>
    <w:rsid w:val="00472C46"/>
    <w:rsid w:val="00474776"/>
    <w:rsid w:val="00477410"/>
    <w:rsid w:val="00477B0A"/>
    <w:rsid w:val="00480511"/>
    <w:rsid w:val="00481084"/>
    <w:rsid w:val="004836F2"/>
    <w:rsid w:val="00491C35"/>
    <w:rsid w:val="004928EC"/>
    <w:rsid w:val="00492E9D"/>
    <w:rsid w:val="004954C6"/>
    <w:rsid w:val="00496678"/>
    <w:rsid w:val="004A0770"/>
    <w:rsid w:val="004A1165"/>
    <w:rsid w:val="004A3E13"/>
    <w:rsid w:val="004A56DD"/>
    <w:rsid w:val="004A65B6"/>
    <w:rsid w:val="004A6986"/>
    <w:rsid w:val="004B012B"/>
    <w:rsid w:val="004B3CFB"/>
    <w:rsid w:val="004B604E"/>
    <w:rsid w:val="004B79A6"/>
    <w:rsid w:val="004C6530"/>
    <w:rsid w:val="004C6EDE"/>
    <w:rsid w:val="004D066B"/>
    <w:rsid w:val="004D11D6"/>
    <w:rsid w:val="004D3348"/>
    <w:rsid w:val="004D3AE9"/>
    <w:rsid w:val="004D7DD5"/>
    <w:rsid w:val="004E0D5B"/>
    <w:rsid w:val="004E44FC"/>
    <w:rsid w:val="004E4556"/>
    <w:rsid w:val="004E4D43"/>
    <w:rsid w:val="004E6A1C"/>
    <w:rsid w:val="004F007B"/>
    <w:rsid w:val="00500861"/>
    <w:rsid w:val="00502820"/>
    <w:rsid w:val="00504886"/>
    <w:rsid w:val="00506AA5"/>
    <w:rsid w:val="00506EA7"/>
    <w:rsid w:val="00510FC7"/>
    <w:rsid w:val="005135B6"/>
    <w:rsid w:val="00514DDD"/>
    <w:rsid w:val="00514FF0"/>
    <w:rsid w:val="0051640C"/>
    <w:rsid w:val="00525560"/>
    <w:rsid w:val="00527157"/>
    <w:rsid w:val="00527200"/>
    <w:rsid w:val="00530AA6"/>
    <w:rsid w:val="00530B8E"/>
    <w:rsid w:val="00534272"/>
    <w:rsid w:val="005374CE"/>
    <w:rsid w:val="00541BF2"/>
    <w:rsid w:val="00541DD8"/>
    <w:rsid w:val="005538A9"/>
    <w:rsid w:val="00561CAC"/>
    <w:rsid w:val="00562107"/>
    <w:rsid w:val="005674C0"/>
    <w:rsid w:val="00567A3B"/>
    <w:rsid w:val="00570E1F"/>
    <w:rsid w:val="005716A8"/>
    <w:rsid w:val="005752BC"/>
    <w:rsid w:val="005819C7"/>
    <w:rsid w:val="00584013"/>
    <w:rsid w:val="005852B7"/>
    <w:rsid w:val="00592A4B"/>
    <w:rsid w:val="00593754"/>
    <w:rsid w:val="00594457"/>
    <w:rsid w:val="00594A5A"/>
    <w:rsid w:val="00595B8C"/>
    <w:rsid w:val="00595F94"/>
    <w:rsid w:val="005A26AD"/>
    <w:rsid w:val="005B2243"/>
    <w:rsid w:val="005B5181"/>
    <w:rsid w:val="005B5277"/>
    <w:rsid w:val="005B6383"/>
    <w:rsid w:val="005B6D87"/>
    <w:rsid w:val="005C4687"/>
    <w:rsid w:val="005C491D"/>
    <w:rsid w:val="005C4A59"/>
    <w:rsid w:val="005C5E3A"/>
    <w:rsid w:val="005C75AD"/>
    <w:rsid w:val="005D1C36"/>
    <w:rsid w:val="005D3C2C"/>
    <w:rsid w:val="005D44AA"/>
    <w:rsid w:val="005D5C95"/>
    <w:rsid w:val="005D60E1"/>
    <w:rsid w:val="005D7414"/>
    <w:rsid w:val="005D788C"/>
    <w:rsid w:val="005E2E0E"/>
    <w:rsid w:val="005F09BD"/>
    <w:rsid w:val="005F3E6F"/>
    <w:rsid w:val="005F4919"/>
    <w:rsid w:val="005F4C87"/>
    <w:rsid w:val="00600129"/>
    <w:rsid w:val="00602639"/>
    <w:rsid w:val="00603770"/>
    <w:rsid w:val="00607AE0"/>
    <w:rsid w:val="00614A44"/>
    <w:rsid w:val="00621431"/>
    <w:rsid w:val="00625E0F"/>
    <w:rsid w:val="00627186"/>
    <w:rsid w:val="006272E2"/>
    <w:rsid w:val="00631474"/>
    <w:rsid w:val="00632798"/>
    <w:rsid w:val="006328D5"/>
    <w:rsid w:val="006368EB"/>
    <w:rsid w:val="006402A5"/>
    <w:rsid w:val="00641198"/>
    <w:rsid w:val="00641672"/>
    <w:rsid w:val="00643D72"/>
    <w:rsid w:val="00645774"/>
    <w:rsid w:val="00647E59"/>
    <w:rsid w:val="00655D82"/>
    <w:rsid w:val="006619A2"/>
    <w:rsid w:val="00664BCE"/>
    <w:rsid w:val="00667B54"/>
    <w:rsid w:val="006724BB"/>
    <w:rsid w:val="006730D7"/>
    <w:rsid w:val="0067695C"/>
    <w:rsid w:val="00677784"/>
    <w:rsid w:val="00680041"/>
    <w:rsid w:val="006817B8"/>
    <w:rsid w:val="0068482C"/>
    <w:rsid w:val="00685713"/>
    <w:rsid w:val="00685966"/>
    <w:rsid w:val="006864E6"/>
    <w:rsid w:val="006A4047"/>
    <w:rsid w:val="006A4C13"/>
    <w:rsid w:val="006B02D1"/>
    <w:rsid w:val="006B04C5"/>
    <w:rsid w:val="006B3566"/>
    <w:rsid w:val="006B3B81"/>
    <w:rsid w:val="006B4952"/>
    <w:rsid w:val="006B54B3"/>
    <w:rsid w:val="006B6DB1"/>
    <w:rsid w:val="006B704A"/>
    <w:rsid w:val="006C05A7"/>
    <w:rsid w:val="006C1EB1"/>
    <w:rsid w:val="006C3940"/>
    <w:rsid w:val="006C6B3C"/>
    <w:rsid w:val="006D0FEB"/>
    <w:rsid w:val="006D3D46"/>
    <w:rsid w:val="006D423C"/>
    <w:rsid w:val="006D50F6"/>
    <w:rsid w:val="006D78DF"/>
    <w:rsid w:val="006E557A"/>
    <w:rsid w:val="006E5869"/>
    <w:rsid w:val="006E58BC"/>
    <w:rsid w:val="006F1926"/>
    <w:rsid w:val="006F629B"/>
    <w:rsid w:val="00703101"/>
    <w:rsid w:val="00704A08"/>
    <w:rsid w:val="00711943"/>
    <w:rsid w:val="007166C5"/>
    <w:rsid w:val="00716D53"/>
    <w:rsid w:val="00721408"/>
    <w:rsid w:val="00724C1A"/>
    <w:rsid w:val="007268A0"/>
    <w:rsid w:val="00737855"/>
    <w:rsid w:val="00743998"/>
    <w:rsid w:val="007440D6"/>
    <w:rsid w:val="00744FE7"/>
    <w:rsid w:val="007552B3"/>
    <w:rsid w:val="007576A3"/>
    <w:rsid w:val="0076210C"/>
    <w:rsid w:val="00763671"/>
    <w:rsid w:val="00764AF4"/>
    <w:rsid w:val="00765E5D"/>
    <w:rsid w:val="007677D7"/>
    <w:rsid w:val="007721C7"/>
    <w:rsid w:val="00772879"/>
    <w:rsid w:val="00776724"/>
    <w:rsid w:val="00776751"/>
    <w:rsid w:val="007778B0"/>
    <w:rsid w:val="00780062"/>
    <w:rsid w:val="007848BD"/>
    <w:rsid w:val="00784F19"/>
    <w:rsid w:val="00785334"/>
    <w:rsid w:val="00794FE3"/>
    <w:rsid w:val="0079784D"/>
    <w:rsid w:val="007A22DE"/>
    <w:rsid w:val="007A2738"/>
    <w:rsid w:val="007B42CD"/>
    <w:rsid w:val="007B7003"/>
    <w:rsid w:val="007C0811"/>
    <w:rsid w:val="007C0A7E"/>
    <w:rsid w:val="007C0AB7"/>
    <w:rsid w:val="007C712F"/>
    <w:rsid w:val="007D0906"/>
    <w:rsid w:val="007D4034"/>
    <w:rsid w:val="007D437F"/>
    <w:rsid w:val="007E01A0"/>
    <w:rsid w:val="007E0F62"/>
    <w:rsid w:val="007E2774"/>
    <w:rsid w:val="007E3D81"/>
    <w:rsid w:val="007E5291"/>
    <w:rsid w:val="007E64D2"/>
    <w:rsid w:val="007E7107"/>
    <w:rsid w:val="007F1205"/>
    <w:rsid w:val="007F2AEC"/>
    <w:rsid w:val="008006CB"/>
    <w:rsid w:val="00803C93"/>
    <w:rsid w:val="00804C72"/>
    <w:rsid w:val="00812863"/>
    <w:rsid w:val="00820B1A"/>
    <w:rsid w:val="00820D2A"/>
    <w:rsid w:val="00823F69"/>
    <w:rsid w:val="00825829"/>
    <w:rsid w:val="0082657A"/>
    <w:rsid w:val="0082728A"/>
    <w:rsid w:val="00832529"/>
    <w:rsid w:val="0083398A"/>
    <w:rsid w:val="008409D7"/>
    <w:rsid w:val="00840FE9"/>
    <w:rsid w:val="00842BB2"/>
    <w:rsid w:val="00850498"/>
    <w:rsid w:val="00852318"/>
    <w:rsid w:val="0085346F"/>
    <w:rsid w:val="00853E6E"/>
    <w:rsid w:val="00854AA8"/>
    <w:rsid w:val="008554F3"/>
    <w:rsid w:val="00855914"/>
    <w:rsid w:val="00855B0A"/>
    <w:rsid w:val="008578E9"/>
    <w:rsid w:val="00860B48"/>
    <w:rsid w:val="008612C6"/>
    <w:rsid w:val="0086324A"/>
    <w:rsid w:val="0086356C"/>
    <w:rsid w:val="00864CEE"/>
    <w:rsid w:val="00870CC5"/>
    <w:rsid w:val="008749D6"/>
    <w:rsid w:val="0087766B"/>
    <w:rsid w:val="00877EDA"/>
    <w:rsid w:val="00882472"/>
    <w:rsid w:val="00883BD3"/>
    <w:rsid w:val="00884ECB"/>
    <w:rsid w:val="00886317"/>
    <w:rsid w:val="0089194A"/>
    <w:rsid w:val="00891EFA"/>
    <w:rsid w:val="00895CD3"/>
    <w:rsid w:val="0089707D"/>
    <w:rsid w:val="008A05B4"/>
    <w:rsid w:val="008A2D4D"/>
    <w:rsid w:val="008B00D0"/>
    <w:rsid w:val="008B1767"/>
    <w:rsid w:val="008B4D2B"/>
    <w:rsid w:val="008B5068"/>
    <w:rsid w:val="008C01CA"/>
    <w:rsid w:val="008C34ED"/>
    <w:rsid w:val="008C63C0"/>
    <w:rsid w:val="008D152B"/>
    <w:rsid w:val="008D1B60"/>
    <w:rsid w:val="008D3DA4"/>
    <w:rsid w:val="008D5692"/>
    <w:rsid w:val="008D5D5A"/>
    <w:rsid w:val="008E4CC1"/>
    <w:rsid w:val="008F244D"/>
    <w:rsid w:val="008F776E"/>
    <w:rsid w:val="00900A1E"/>
    <w:rsid w:val="00900E98"/>
    <w:rsid w:val="00901431"/>
    <w:rsid w:val="0090223B"/>
    <w:rsid w:val="0090242D"/>
    <w:rsid w:val="009104AE"/>
    <w:rsid w:val="00920850"/>
    <w:rsid w:val="00923571"/>
    <w:rsid w:val="009235D1"/>
    <w:rsid w:val="00924158"/>
    <w:rsid w:val="00931398"/>
    <w:rsid w:val="00932FB3"/>
    <w:rsid w:val="00933EFC"/>
    <w:rsid w:val="00934B8F"/>
    <w:rsid w:val="009425BA"/>
    <w:rsid w:val="00943912"/>
    <w:rsid w:val="00943A9B"/>
    <w:rsid w:val="00943E2B"/>
    <w:rsid w:val="00943EE6"/>
    <w:rsid w:val="009511E2"/>
    <w:rsid w:val="0095308B"/>
    <w:rsid w:val="0095396E"/>
    <w:rsid w:val="0096231E"/>
    <w:rsid w:val="00964FE3"/>
    <w:rsid w:val="00965480"/>
    <w:rsid w:val="00965A56"/>
    <w:rsid w:val="009672B8"/>
    <w:rsid w:val="00967AA4"/>
    <w:rsid w:val="00973E8C"/>
    <w:rsid w:val="0097589D"/>
    <w:rsid w:val="00976224"/>
    <w:rsid w:val="00976B94"/>
    <w:rsid w:val="00977752"/>
    <w:rsid w:val="00980C26"/>
    <w:rsid w:val="00985243"/>
    <w:rsid w:val="00987EEC"/>
    <w:rsid w:val="009905EE"/>
    <w:rsid w:val="00991262"/>
    <w:rsid w:val="009A5EA6"/>
    <w:rsid w:val="009B06C9"/>
    <w:rsid w:val="009B0A7F"/>
    <w:rsid w:val="009B14D9"/>
    <w:rsid w:val="009B3A43"/>
    <w:rsid w:val="009C1082"/>
    <w:rsid w:val="009C1FDF"/>
    <w:rsid w:val="009C3EA0"/>
    <w:rsid w:val="009C4006"/>
    <w:rsid w:val="009C49B1"/>
    <w:rsid w:val="009C5FC1"/>
    <w:rsid w:val="009D5C7C"/>
    <w:rsid w:val="009E3A2A"/>
    <w:rsid w:val="009E406F"/>
    <w:rsid w:val="009E50BB"/>
    <w:rsid w:val="009E5584"/>
    <w:rsid w:val="009F227D"/>
    <w:rsid w:val="009F4CCA"/>
    <w:rsid w:val="009F6565"/>
    <w:rsid w:val="009F6857"/>
    <w:rsid w:val="00A00BDD"/>
    <w:rsid w:val="00A01864"/>
    <w:rsid w:val="00A031E4"/>
    <w:rsid w:val="00A06DC2"/>
    <w:rsid w:val="00A119CF"/>
    <w:rsid w:val="00A127D7"/>
    <w:rsid w:val="00A12A08"/>
    <w:rsid w:val="00A16506"/>
    <w:rsid w:val="00A17FC6"/>
    <w:rsid w:val="00A22277"/>
    <w:rsid w:val="00A260A0"/>
    <w:rsid w:val="00A34669"/>
    <w:rsid w:val="00A359EC"/>
    <w:rsid w:val="00A3709A"/>
    <w:rsid w:val="00A40CA4"/>
    <w:rsid w:val="00A51A55"/>
    <w:rsid w:val="00A53DCF"/>
    <w:rsid w:val="00A56AC0"/>
    <w:rsid w:val="00A60997"/>
    <w:rsid w:val="00A60A75"/>
    <w:rsid w:val="00A60B29"/>
    <w:rsid w:val="00A60E3F"/>
    <w:rsid w:val="00A61776"/>
    <w:rsid w:val="00A65045"/>
    <w:rsid w:val="00A70D60"/>
    <w:rsid w:val="00A7465B"/>
    <w:rsid w:val="00A77152"/>
    <w:rsid w:val="00A77F74"/>
    <w:rsid w:val="00A80F84"/>
    <w:rsid w:val="00A814F5"/>
    <w:rsid w:val="00A82FA9"/>
    <w:rsid w:val="00A85D97"/>
    <w:rsid w:val="00A85FA0"/>
    <w:rsid w:val="00A862B3"/>
    <w:rsid w:val="00A9089B"/>
    <w:rsid w:val="00A91BCA"/>
    <w:rsid w:val="00A9314F"/>
    <w:rsid w:val="00A94D44"/>
    <w:rsid w:val="00AA1C1C"/>
    <w:rsid w:val="00AA57CB"/>
    <w:rsid w:val="00AC1DB5"/>
    <w:rsid w:val="00AC4E35"/>
    <w:rsid w:val="00AD2588"/>
    <w:rsid w:val="00AD522D"/>
    <w:rsid w:val="00AD7427"/>
    <w:rsid w:val="00AD7ABA"/>
    <w:rsid w:val="00AD7F0B"/>
    <w:rsid w:val="00AE4993"/>
    <w:rsid w:val="00AF1EC1"/>
    <w:rsid w:val="00AF5A72"/>
    <w:rsid w:val="00AF638B"/>
    <w:rsid w:val="00B00B1A"/>
    <w:rsid w:val="00B051F1"/>
    <w:rsid w:val="00B13F08"/>
    <w:rsid w:val="00B24018"/>
    <w:rsid w:val="00B2548B"/>
    <w:rsid w:val="00B256FE"/>
    <w:rsid w:val="00B25F6D"/>
    <w:rsid w:val="00B319EC"/>
    <w:rsid w:val="00B35B74"/>
    <w:rsid w:val="00B37CFE"/>
    <w:rsid w:val="00B46FD1"/>
    <w:rsid w:val="00B479B1"/>
    <w:rsid w:val="00B523B3"/>
    <w:rsid w:val="00B53511"/>
    <w:rsid w:val="00B53F49"/>
    <w:rsid w:val="00B60735"/>
    <w:rsid w:val="00B64B6B"/>
    <w:rsid w:val="00B65B9B"/>
    <w:rsid w:val="00B66A4E"/>
    <w:rsid w:val="00B66D6D"/>
    <w:rsid w:val="00B674C2"/>
    <w:rsid w:val="00B702C2"/>
    <w:rsid w:val="00B73C2F"/>
    <w:rsid w:val="00B749AE"/>
    <w:rsid w:val="00B74CB7"/>
    <w:rsid w:val="00B77B26"/>
    <w:rsid w:val="00B823B3"/>
    <w:rsid w:val="00B82C5E"/>
    <w:rsid w:val="00B84BB0"/>
    <w:rsid w:val="00B96974"/>
    <w:rsid w:val="00B96B02"/>
    <w:rsid w:val="00BA027D"/>
    <w:rsid w:val="00BA6F8A"/>
    <w:rsid w:val="00BA7AF8"/>
    <w:rsid w:val="00BB23BB"/>
    <w:rsid w:val="00BB6CEC"/>
    <w:rsid w:val="00BB7CD2"/>
    <w:rsid w:val="00BC290C"/>
    <w:rsid w:val="00BC4B88"/>
    <w:rsid w:val="00BC7A87"/>
    <w:rsid w:val="00BD7D10"/>
    <w:rsid w:val="00BE0A5E"/>
    <w:rsid w:val="00BE3AD2"/>
    <w:rsid w:val="00BE5436"/>
    <w:rsid w:val="00BF0A75"/>
    <w:rsid w:val="00BF3CE9"/>
    <w:rsid w:val="00BF6E23"/>
    <w:rsid w:val="00C00891"/>
    <w:rsid w:val="00C04381"/>
    <w:rsid w:val="00C04C92"/>
    <w:rsid w:val="00C04ED3"/>
    <w:rsid w:val="00C124CB"/>
    <w:rsid w:val="00C12DE3"/>
    <w:rsid w:val="00C13E42"/>
    <w:rsid w:val="00C156D1"/>
    <w:rsid w:val="00C15B9E"/>
    <w:rsid w:val="00C17DB9"/>
    <w:rsid w:val="00C26ABE"/>
    <w:rsid w:val="00C30158"/>
    <w:rsid w:val="00C32CBF"/>
    <w:rsid w:val="00C32D62"/>
    <w:rsid w:val="00C3472A"/>
    <w:rsid w:val="00C37F54"/>
    <w:rsid w:val="00C43446"/>
    <w:rsid w:val="00C45FDF"/>
    <w:rsid w:val="00C47190"/>
    <w:rsid w:val="00C503D3"/>
    <w:rsid w:val="00C52903"/>
    <w:rsid w:val="00C553FB"/>
    <w:rsid w:val="00C566D0"/>
    <w:rsid w:val="00C56BC8"/>
    <w:rsid w:val="00C57FFD"/>
    <w:rsid w:val="00C60AAC"/>
    <w:rsid w:val="00C624F0"/>
    <w:rsid w:val="00C647AB"/>
    <w:rsid w:val="00C7198F"/>
    <w:rsid w:val="00C81B85"/>
    <w:rsid w:val="00C826CF"/>
    <w:rsid w:val="00C91CFB"/>
    <w:rsid w:val="00C9204A"/>
    <w:rsid w:val="00CA00B8"/>
    <w:rsid w:val="00CA2559"/>
    <w:rsid w:val="00CA3D4F"/>
    <w:rsid w:val="00CA5F3F"/>
    <w:rsid w:val="00CB0703"/>
    <w:rsid w:val="00CB0ADA"/>
    <w:rsid w:val="00CB32EC"/>
    <w:rsid w:val="00CB39F3"/>
    <w:rsid w:val="00CB3ABB"/>
    <w:rsid w:val="00CB460B"/>
    <w:rsid w:val="00CB4F0C"/>
    <w:rsid w:val="00CB657D"/>
    <w:rsid w:val="00CB6B59"/>
    <w:rsid w:val="00CC316A"/>
    <w:rsid w:val="00CC7775"/>
    <w:rsid w:val="00CD0AA0"/>
    <w:rsid w:val="00CD5891"/>
    <w:rsid w:val="00CD5C0A"/>
    <w:rsid w:val="00CD5E87"/>
    <w:rsid w:val="00CD7BE5"/>
    <w:rsid w:val="00CE123B"/>
    <w:rsid w:val="00CE2632"/>
    <w:rsid w:val="00CE348D"/>
    <w:rsid w:val="00CE4EA7"/>
    <w:rsid w:val="00CE55D7"/>
    <w:rsid w:val="00CE5E93"/>
    <w:rsid w:val="00CE6617"/>
    <w:rsid w:val="00CF05EB"/>
    <w:rsid w:val="00CF1E9A"/>
    <w:rsid w:val="00CF2A0D"/>
    <w:rsid w:val="00D0071B"/>
    <w:rsid w:val="00D00C7E"/>
    <w:rsid w:val="00D01654"/>
    <w:rsid w:val="00D0503A"/>
    <w:rsid w:val="00D06CF8"/>
    <w:rsid w:val="00D11D31"/>
    <w:rsid w:val="00D12A6F"/>
    <w:rsid w:val="00D162E3"/>
    <w:rsid w:val="00D16F7B"/>
    <w:rsid w:val="00D2034C"/>
    <w:rsid w:val="00D20A6D"/>
    <w:rsid w:val="00D20BD3"/>
    <w:rsid w:val="00D23FF5"/>
    <w:rsid w:val="00D32C58"/>
    <w:rsid w:val="00D34D29"/>
    <w:rsid w:val="00D41037"/>
    <w:rsid w:val="00D41CF2"/>
    <w:rsid w:val="00D44AA0"/>
    <w:rsid w:val="00D51ED6"/>
    <w:rsid w:val="00D547E4"/>
    <w:rsid w:val="00D63DC4"/>
    <w:rsid w:val="00D64163"/>
    <w:rsid w:val="00D7103A"/>
    <w:rsid w:val="00D72178"/>
    <w:rsid w:val="00D73DC4"/>
    <w:rsid w:val="00D76C4D"/>
    <w:rsid w:val="00D82898"/>
    <w:rsid w:val="00D872CB"/>
    <w:rsid w:val="00D91CCA"/>
    <w:rsid w:val="00D94D1A"/>
    <w:rsid w:val="00D960C4"/>
    <w:rsid w:val="00D96BA9"/>
    <w:rsid w:val="00DA0525"/>
    <w:rsid w:val="00DA5FA2"/>
    <w:rsid w:val="00DB193B"/>
    <w:rsid w:val="00DB3194"/>
    <w:rsid w:val="00DB6027"/>
    <w:rsid w:val="00DC1AC7"/>
    <w:rsid w:val="00DC2C48"/>
    <w:rsid w:val="00DC5038"/>
    <w:rsid w:val="00DC58B8"/>
    <w:rsid w:val="00DD1535"/>
    <w:rsid w:val="00DE015B"/>
    <w:rsid w:val="00DE035D"/>
    <w:rsid w:val="00DE0E5B"/>
    <w:rsid w:val="00DE37CD"/>
    <w:rsid w:val="00DF1389"/>
    <w:rsid w:val="00DF1AE6"/>
    <w:rsid w:val="00DF1EC4"/>
    <w:rsid w:val="00DF41B2"/>
    <w:rsid w:val="00E0163E"/>
    <w:rsid w:val="00E1133D"/>
    <w:rsid w:val="00E12FE3"/>
    <w:rsid w:val="00E15023"/>
    <w:rsid w:val="00E17204"/>
    <w:rsid w:val="00E218BE"/>
    <w:rsid w:val="00E221E7"/>
    <w:rsid w:val="00E22674"/>
    <w:rsid w:val="00E23C8E"/>
    <w:rsid w:val="00E242F2"/>
    <w:rsid w:val="00E30544"/>
    <w:rsid w:val="00E31B8C"/>
    <w:rsid w:val="00E32D37"/>
    <w:rsid w:val="00E34EF6"/>
    <w:rsid w:val="00E363D5"/>
    <w:rsid w:val="00E40DA2"/>
    <w:rsid w:val="00E41E53"/>
    <w:rsid w:val="00E4422B"/>
    <w:rsid w:val="00E515F8"/>
    <w:rsid w:val="00E5177F"/>
    <w:rsid w:val="00E608A5"/>
    <w:rsid w:val="00E62FBE"/>
    <w:rsid w:val="00E663E3"/>
    <w:rsid w:val="00E67C9B"/>
    <w:rsid w:val="00E67CE3"/>
    <w:rsid w:val="00E708F8"/>
    <w:rsid w:val="00E72E2F"/>
    <w:rsid w:val="00E750AB"/>
    <w:rsid w:val="00E76474"/>
    <w:rsid w:val="00E77740"/>
    <w:rsid w:val="00E77C4F"/>
    <w:rsid w:val="00E831AD"/>
    <w:rsid w:val="00E832F0"/>
    <w:rsid w:val="00E83BBB"/>
    <w:rsid w:val="00E84930"/>
    <w:rsid w:val="00E85D08"/>
    <w:rsid w:val="00E871BA"/>
    <w:rsid w:val="00E90407"/>
    <w:rsid w:val="00E93538"/>
    <w:rsid w:val="00EA08E0"/>
    <w:rsid w:val="00EA2244"/>
    <w:rsid w:val="00EA64F3"/>
    <w:rsid w:val="00EB06FF"/>
    <w:rsid w:val="00EB1A69"/>
    <w:rsid w:val="00EB277D"/>
    <w:rsid w:val="00EC18DA"/>
    <w:rsid w:val="00EC60E1"/>
    <w:rsid w:val="00EC612F"/>
    <w:rsid w:val="00ED1DD9"/>
    <w:rsid w:val="00ED2F5B"/>
    <w:rsid w:val="00ED4586"/>
    <w:rsid w:val="00ED7401"/>
    <w:rsid w:val="00ED7AB5"/>
    <w:rsid w:val="00EE2430"/>
    <w:rsid w:val="00EE2E7D"/>
    <w:rsid w:val="00EE2F58"/>
    <w:rsid w:val="00EE3D5A"/>
    <w:rsid w:val="00EE4CA9"/>
    <w:rsid w:val="00EF3E6E"/>
    <w:rsid w:val="00EF75D4"/>
    <w:rsid w:val="00EF7A2B"/>
    <w:rsid w:val="00F022E1"/>
    <w:rsid w:val="00F02B5A"/>
    <w:rsid w:val="00F03941"/>
    <w:rsid w:val="00F04DF1"/>
    <w:rsid w:val="00F10AF3"/>
    <w:rsid w:val="00F12A26"/>
    <w:rsid w:val="00F16275"/>
    <w:rsid w:val="00F17A92"/>
    <w:rsid w:val="00F2268B"/>
    <w:rsid w:val="00F244CE"/>
    <w:rsid w:val="00F2580E"/>
    <w:rsid w:val="00F3026A"/>
    <w:rsid w:val="00F31572"/>
    <w:rsid w:val="00F3379E"/>
    <w:rsid w:val="00F337C5"/>
    <w:rsid w:val="00F350BC"/>
    <w:rsid w:val="00F35196"/>
    <w:rsid w:val="00F41C1D"/>
    <w:rsid w:val="00F423CB"/>
    <w:rsid w:val="00F423CE"/>
    <w:rsid w:val="00F4564A"/>
    <w:rsid w:val="00F511D7"/>
    <w:rsid w:val="00F5174C"/>
    <w:rsid w:val="00F52EDC"/>
    <w:rsid w:val="00F5465A"/>
    <w:rsid w:val="00F567F4"/>
    <w:rsid w:val="00F6543C"/>
    <w:rsid w:val="00F65DAD"/>
    <w:rsid w:val="00F66E1F"/>
    <w:rsid w:val="00F6765A"/>
    <w:rsid w:val="00F706AD"/>
    <w:rsid w:val="00F77244"/>
    <w:rsid w:val="00F87FEA"/>
    <w:rsid w:val="00F91C4A"/>
    <w:rsid w:val="00F91EC4"/>
    <w:rsid w:val="00F9497D"/>
    <w:rsid w:val="00F94A4F"/>
    <w:rsid w:val="00F963B1"/>
    <w:rsid w:val="00F970BB"/>
    <w:rsid w:val="00FA0D76"/>
    <w:rsid w:val="00FA35AA"/>
    <w:rsid w:val="00FA35C4"/>
    <w:rsid w:val="00FA3EE7"/>
    <w:rsid w:val="00FA5AA9"/>
    <w:rsid w:val="00FB1032"/>
    <w:rsid w:val="00FC23DD"/>
    <w:rsid w:val="00FC56A1"/>
    <w:rsid w:val="00FD0972"/>
    <w:rsid w:val="00FD2C0D"/>
    <w:rsid w:val="00FE0DB5"/>
    <w:rsid w:val="00FE7654"/>
    <w:rsid w:val="00FF1AD7"/>
    <w:rsid w:val="00FF507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2BEC0"/>
  <w15:docId w15:val="{2FD2821D-8728-4D67-9E05-759A50C7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14"/>
  </w:style>
  <w:style w:type="paragraph" w:styleId="Heading1">
    <w:name w:val="heading 1"/>
    <w:basedOn w:val="Normal"/>
    <w:next w:val="Normal"/>
    <w:link w:val="Heading1Char"/>
    <w:uiPriority w:val="9"/>
    <w:qFormat/>
    <w:rsid w:val="00307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7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5B4"/>
  </w:style>
  <w:style w:type="paragraph" w:styleId="Footer">
    <w:name w:val="footer"/>
    <w:basedOn w:val="Normal"/>
    <w:link w:val="FooterChar"/>
    <w:uiPriority w:val="99"/>
    <w:unhideWhenUsed/>
    <w:rsid w:val="008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B4"/>
  </w:style>
  <w:style w:type="character" w:customStyle="1" w:styleId="Heading2Char">
    <w:name w:val="Heading 2 Char"/>
    <w:basedOn w:val="DefaultParagraphFont"/>
    <w:link w:val="Heading2"/>
    <w:uiPriority w:val="9"/>
    <w:rsid w:val="00BA6F8A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DC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516FC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Style3">
    <w:name w:val="Style 3"/>
    <w:basedOn w:val="ListParagraph"/>
    <w:link w:val="Style3Char"/>
    <w:qFormat/>
    <w:rsid w:val="00632798"/>
    <w:pPr>
      <w:numPr>
        <w:ilvl w:val="1"/>
        <w:numId w:val="1"/>
      </w:numPr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16FC"/>
  </w:style>
  <w:style w:type="character" w:customStyle="1" w:styleId="Style3Char">
    <w:name w:val="Style 3 Char"/>
    <w:basedOn w:val="ListParagraphChar"/>
    <w:link w:val="Style3"/>
    <w:rsid w:val="00632798"/>
    <w:rPr>
      <w:i/>
    </w:rPr>
  </w:style>
  <w:style w:type="character" w:styleId="Hyperlink">
    <w:name w:val="Hyperlink"/>
    <w:basedOn w:val="DefaultParagraphFont"/>
    <w:uiPriority w:val="99"/>
    <w:unhideWhenUsed/>
    <w:rsid w:val="00F12A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A26"/>
    <w:rPr>
      <w:color w:val="808080"/>
      <w:shd w:val="clear" w:color="auto" w:fill="E6E6E6"/>
    </w:rPr>
  </w:style>
  <w:style w:type="table" w:styleId="PlainTable2">
    <w:name w:val="Plain Table 2"/>
    <w:basedOn w:val="TableNormal"/>
    <w:uiPriority w:val="42"/>
    <w:rsid w:val="003E66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2A40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443F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5E0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07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930F5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930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30F5"/>
    <w:pPr>
      <w:spacing w:after="100"/>
      <w:ind w:left="220"/>
    </w:pPr>
  </w:style>
  <w:style w:type="table" w:styleId="ListTable4-Accent3">
    <w:name w:val="List Table 4 Accent 3"/>
    <w:basedOn w:val="TableNormal"/>
    <w:uiPriority w:val="49"/>
    <w:rsid w:val="00943A9B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8E98F-66D1-4493-92FD-FE88669CF647}" type="doc">
      <dgm:prSet loTypeId="urn:microsoft.com/office/officeart/2016/7/layout/LinearArrowProcessNumbered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18D83420-E1F7-4A56-B62D-5F927283C3C3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GB" sz="900" b="1" i="0" u="none" dirty="0">
              <a:latin typeface="Century Gothic" panose="020B0502020202020204" pitchFamily="34" charset="0"/>
            </a:rPr>
            <a:t>Promotion of social inclusion, equity and sustainable development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GB" sz="900" dirty="0">
              <a:latin typeface="Century Gothic" panose="020B0502020202020204" pitchFamily="34" charset="0"/>
            </a:rPr>
            <a:t>Meaningful and active participation in society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GB" sz="900" dirty="0">
              <a:latin typeface="Century Gothic" panose="020B0502020202020204" pitchFamily="34" charset="0"/>
            </a:rPr>
            <a:t>Equal opportunity to develop and prosper 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GB" sz="900" dirty="0">
              <a:latin typeface="Century Gothic" panose="020B0502020202020204" pitchFamily="34" charset="0"/>
            </a:rPr>
            <a:t>Adequate quality of life and wellbeing 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GB" sz="900" dirty="0">
              <a:latin typeface="Century Gothic" panose="020B0502020202020204" pitchFamily="34" charset="0"/>
            </a:rPr>
            <a:t>Living in a clean, healthy and sustainable environment</a:t>
          </a:r>
          <a:endParaRPr lang="en-US" sz="900" dirty="0">
            <a:latin typeface="Century Gothic" panose="020B0502020202020204" pitchFamily="34" charset="0"/>
          </a:endParaRPr>
        </a:p>
      </dgm:t>
    </dgm:pt>
    <dgm:pt modelId="{26C185F0-940C-4178-BA28-B91F893664F0}" type="parTrans" cxnId="{37F2C224-E13A-4EC5-A246-D610433E2C67}">
      <dgm:prSet/>
      <dgm:spPr/>
      <dgm:t>
        <a:bodyPr/>
        <a:lstStyle/>
        <a:p>
          <a:endParaRPr lang="en-US" sz="1050">
            <a:latin typeface="Century Gothic" panose="020B0502020202020204" pitchFamily="34" charset="0"/>
          </a:endParaRPr>
        </a:p>
      </dgm:t>
    </dgm:pt>
    <dgm:pt modelId="{E0B1847E-7225-4091-A388-F296F1D96A6B}" type="sibTrans" cxnId="{37F2C224-E13A-4EC5-A246-D610433E2C67}">
      <dgm:prSet phldrT="1" custT="1"/>
      <dgm:spPr/>
      <dgm:t>
        <a:bodyPr/>
        <a:lstStyle/>
        <a:p>
          <a:r>
            <a:rPr lang="en-GB" sz="700" b="1" dirty="0">
              <a:latin typeface="Century Gothic" panose="020B0502020202020204" pitchFamily="34" charset="0"/>
            </a:rPr>
            <a:t>Core Philosophy</a:t>
          </a:r>
          <a:endParaRPr lang="en-US" sz="700" dirty="0">
            <a:latin typeface="Century Gothic" panose="020B0502020202020204" pitchFamily="34" charset="0"/>
          </a:endParaRPr>
        </a:p>
      </dgm:t>
    </dgm:pt>
    <dgm:pt modelId="{9F360D4C-0B0C-4985-898B-81C60743EC8D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US" sz="900" b="1" dirty="0">
              <a:latin typeface="Century Gothic" panose="020B0502020202020204" pitchFamily="34" charset="0"/>
            </a:rPr>
            <a:t>Rights-based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US" sz="850" dirty="0">
              <a:latin typeface="Century Gothic" panose="020B0502020202020204" pitchFamily="34" charset="0"/>
            </a:rPr>
            <a:t>Recognition of dignity, rights and needs of the poor and vulnerable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US" sz="850" dirty="0">
              <a:latin typeface="Century Gothic" panose="020B0502020202020204" pitchFamily="34" charset="0"/>
            </a:rPr>
            <a:t>Committing to the realisation of human rights as a means of addressing </a:t>
          </a:r>
          <a:r>
            <a:rPr lang="en-GB" sz="850">
              <a:latin typeface="Century Gothic" panose="020B0502020202020204" pitchFamily="34" charset="0"/>
            </a:rPr>
            <a:t>interconnected and mutually reinforcing deprivations associated with the </a:t>
          </a:r>
          <a:r>
            <a:rPr lang="en-US" sz="850" dirty="0">
              <a:latin typeface="Century Gothic" panose="020B0502020202020204" pitchFamily="34" charset="0"/>
            </a:rPr>
            <a:t>multidimensional nature of poverty and vulnerability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US" sz="850" dirty="0">
              <a:latin typeface="Century Gothic" panose="020B0502020202020204" pitchFamily="34" charset="0"/>
            </a:rPr>
            <a:t>Supporting access to basic social services, </a:t>
          </a:r>
          <a:r>
            <a:rPr lang="en-US" sz="850" dirty="0" err="1">
              <a:latin typeface="Century Gothic" panose="020B0502020202020204" pitchFamily="34" charset="0"/>
            </a:rPr>
            <a:t>programmes</a:t>
          </a:r>
          <a:r>
            <a:rPr lang="en-US" sz="850" dirty="0">
              <a:latin typeface="Century Gothic" panose="020B0502020202020204" pitchFamily="34" charset="0"/>
            </a:rPr>
            <a:t> and projects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US" sz="850" dirty="0">
              <a:latin typeface="Century Gothic" panose="020B0502020202020204" pitchFamily="34" charset="0"/>
            </a:rPr>
            <a:t>Embedding accountability and transparency in the funding process</a:t>
          </a:r>
        </a:p>
      </dgm:t>
    </dgm:pt>
    <dgm:pt modelId="{1AA7E72A-FD3F-4B56-8243-9B73E034B60D}" type="parTrans" cxnId="{F0B4F86F-67D9-43BA-BF11-B41898958331}">
      <dgm:prSet/>
      <dgm:spPr/>
      <dgm:t>
        <a:bodyPr/>
        <a:lstStyle/>
        <a:p>
          <a:endParaRPr lang="en-US" sz="1050">
            <a:latin typeface="Century Gothic" panose="020B0502020202020204" pitchFamily="34" charset="0"/>
          </a:endParaRPr>
        </a:p>
      </dgm:t>
    </dgm:pt>
    <dgm:pt modelId="{E3EA9502-05A0-4320-A4AD-4922F4A0C9AD}" type="sibTrans" cxnId="{F0B4F86F-67D9-43BA-BF11-B41898958331}">
      <dgm:prSet phldrT="2" custT="1"/>
      <dgm:spPr/>
      <dgm:t>
        <a:bodyPr/>
        <a:lstStyle/>
        <a:p>
          <a:r>
            <a:rPr lang="en-GB" sz="700" b="1" dirty="0">
              <a:latin typeface="Century Gothic" panose="020B0502020202020204" pitchFamily="34" charset="0"/>
            </a:rPr>
            <a:t>Approach</a:t>
          </a:r>
          <a:endParaRPr lang="en-US" sz="700" dirty="0">
            <a:latin typeface="Century Gothic" panose="020B0502020202020204" pitchFamily="34" charset="0"/>
          </a:endParaRPr>
        </a:p>
      </dgm:t>
    </dgm:pt>
    <dgm:pt modelId="{9A353D56-749A-4F77-866A-7CBCDD71968E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GB" sz="900" b="1" dirty="0">
              <a:latin typeface="Century Gothic" panose="020B0502020202020204" pitchFamily="34" charset="0"/>
            </a:rPr>
            <a:t>Social investment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GB" sz="900" b="0" dirty="0">
              <a:latin typeface="Century Gothic" panose="020B0502020202020204" pitchFamily="34" charset="0"/>
            </a:rPr>
            <a:t>Funding for results and outcomes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GB" sz="900" b="0" dirty="0">
              <a:latin typeface="Century Gothic" panose="020B0502020202020204" pitchFamily="34" charset="0"/>
            </a:rPr>
            <a:t>Focusing on those most in need and investing in social services, programmes and projects for better social outcomes </a:t>
          </a:r>
        </a:p>
        <a:p>
          <a:pPr>
            <a:lnSpc>
              <a:spcPct val="100000"/>
            </a:lnSpc>
            <a:spcAft>
              <a:spcPts val="1200"/>
            </a:spcAft>
          </a:pPr>
          <a:r>
            <a:rPr lang="en-GB" sz="900" b="0" dirty="0">
              <a:latin typeface="Century Gothic" panose="020B0502020202020204" pitchFamily="34" charset="0"/>
            </a:rPr>
            <a:t>Monitoring, Evaluation and Learning  </a:t>
          </a:r>
        </a:p>
        <a:p>
          <a:pPr>
            <a:lnSpc>
              <a:spcPct val="100000"/>
            </a:lnSpc>
            <a:spcAft>
              <a:spcPts val="1200"/>
            </a:spcAft>
          </a:pPr>
          <a:endParaRPr lang="en-US" sz="900" b="0" dirty="0">
            <a:latin typeface="Century Gothic" panose="020B0502020202020204" pitchFamily="34" charset="0"/>
          </a:endParaRPr>
        </a:p>
      </dgm:t>
    </dgm:pt>
    <dgm:pt modelId="{5E163BCD-91B1-4B33-8A83-E904176A1C69}" type="parTrans" cxnId="{7D0D04E7-997E-451C-AE71-1915F8661DC5}">
      <dgm:prSet/>
      <dgm:spPr/>
      <dgm:t>
        <a:bodyPr/>
        <a:lstStyle/>
        <a:p>
          <a:endParaRPr lang="en-US" sz="1050">
            <a:latin typeface="Century Gothic" panose="020B0502020202020204" pitchFamily="34" charset="0"/>
          </a:endParaRPr>
        </a:p>
      </dgm:t>
    </dgm:pt>
    <dgm:pt modelId="{6507DA4C-B4EC-4A18-A7C5-E4C3D4741CB7}" type="sibTrans" cxnId="{7D0D04E7-997E-451C-AE71-1915F8661DC5}">
      <dgm:prSet phldrT="3" custT="1"/>
      <dgm:spPr/>
      <dgm:t>
        <a:bodyPr/>
        <a:lstStyle/>
        <a:p>
          <a:r>
            <a:rPr lang="en-GB" sz="800" b="1" dirty="0">
              <a:latin typeface="Century Gothic" panose="020B0502020202020204" pitchFamily="34" charset="0"/>
            </a:rPr>
            <a:t>Model</a:t>
          </a:r>
          <a:endParaRPr lang="en-US" sz="800" b="1" dirty="0">
            <a:latin typeface="Century Gothic" panose="020B0502020202020204" pitchFamily="34" charset="0"/>
          </a:endParaRPr>
        </a:p>
      </dgm:t>
    </dgm:pt>
    <dgm:pt modelId="{33E5A531-585C-4704-B30A-E3846B788686}" type="pres">
      <dgm:prSet presAssocID="{1F58E98F-66D1-4493-92FD-FE88669CF647}" presName="linearFlow" presStyleCnt="0">
        <dgm:presLayoutVars>
          <dgm:dir/>
          <dgm:animLvl val="lvl"/>
          <dgm:resizeHandles val="exact"/>
        </dgm:presLayoutVars>
      </dgm:prSet>
      <dgm:spPr/>
    </dgm:pt>
    <dgm:pt modelId="{F746A427-2227-462C-BCD7-6D3D3EB762CA}" type="pres">
      <dgm:prSet presAssocID="{18D83420-E1F7-4A56-B62D-5F927283C3C3}" presName="compositeNode" presStyleCnt="0"/>
      <dgm:spPr/>
    </dgm:pt>
    <dgm:pt modelId="{0B30CD55-3648-43F4-85B6-8008A922C848}" type="pres">
      <dgm:prSet presAssocID="{18D83420-E1F7-4A56-B62D-5F927283C3C3}" presName="parTx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765FE3C9-AB22-43B2-8731-FCF5E66833A4}" type="pres">
      <dgm:prSet presAssocID="{18D83420-E1F7-4A56-B62D-5F927283C3C3}" presName="parSh" presStyleCnt="0"/>
      <dgm:spPr/>
    </dgm:pt>
    <dgm:pt modelId="{3C53846A-4F63-459C-814E-F6626AD6DF1B}" type="pres">
      <dgm:prSet presAssocID="{18D83420-E1F7-4A56-B62D-5F927283C3C3}" presName="lineNode" presStyleLbl="alignAccFollowNode1" presStyleIdx="0" presStyleCnt="9"/>
      <dgm:spPr/>
    </dgm:pt>
    <dgm:pt modelId="{2A790A0E-56EF-42BC-8B88-5BD5AB5CE64B}" type="pres">
      <dgm:prSet presAssocID="{18D83420-E1F7-4A56-B62D-5F927283C3C3}" presName="lineArrowNode" presStyleLbl="alignAccFollowNode1" presStyleIdx="1" presStyleCnt="9"/>
      <dgm:spPr/>
    </dgm:pt>
    <dgm:pt modelId="{CD49B211-E989-4FC4-9EBD-46E9F47B54DE}" type="pres">
      <dgm:prSet presAssocID="{E0B1847E-7225-4091-A388-F296F1D96A6B}" presName="sibTransNodeCircle" presStyleLbl="alignNode1" presStyleIdx="0" presStyleCnt="3" custScaleX="102927" custScaleY="105173">
        <dgm:presLayoutVars>
          <dgm:chMax val="0"/>
          <dgm:bulletEnabled/>
        </dgm:presLayoutVars>
      </dgm:prSet>
      <dgm:spPr/>
    </dgm:pt>
    <dgm:pt modelId="{653587AF-9E6C-4F72-B411-224465C4200D}" type="pres">
      <dgm:prSet presAssocID="{E0B1847E-7225-4091-A388-F296F1D96A6B}" presName="spacerBetweenCircleAndCallout" presStyleCnt="0">
        <dgm:presLayoutVars/>
      </dgm:prSet>
      <dgm:spPr/>
    </dgm:pt>
    <dgm:pt modelId="{9AB9E917-1018-4763-9790-721265E59F34}" type="pres">
      <dgm:prSet presAssocID="{18D83420-E1F7-4A56-B62D-5F927283C3C3}" presName="nodeText" presStyleLbl="alignAccFollowNode1" presStyleIdx="2" presStyleCnt="9" custScaleY="104038" custLinFactNeighborX="726" custLinFactNeighborY="3428">
        <dgm:presLayoutVars>
          <dgm:bulletEnabled val="1"/>
        </dgm:presLayoutVars>
      </dgm:prSet>
      <dgm:spPr/>
    </dgm:pt>
    <dgm:pt modelId="{3C2253B4-19EB-4967-A026-E326E6986566}" type="pres">
      <dgm:prSet presAssocID="{E0B1847E-7225-4091-A388-F296F1D96A6B}" presName="sibTransComposite" presStyleCnt="0"/>
      <dgm:spPr/>
    </dgm:pt>
    <dgm:pt modelId="{2D449465-29D6-4587-B425-89FF4E2AFF01}" type="pres">
      <dgm:prSet presAssocID="{9F360D4C-0B0C-4985-898B-81C60743EC8D}" presName="compositeNode" presStyleCnt="0"/>
      <dgm:spPr/>
    </dgm:pt>
    <dgm:pt modelId="{545753D3-E310-4E59-BB1C-9E598EF53298}" type="pres">
      <dgm:prSet presAssocID="{9F360D4C-0B0C-4985-898B-81C60743EC8D}" presName="parTx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3121591A-B051-4F3A-9531-E14567AD37CF}" type="pres">
      <dgm:prSet presAssocID="{9F360D4C-0B0C-4985-898B-81C60743EC8D}" presName="parSh" presStyleCnt="0"/>
      <dgm:spPr/>
    </dgm:pt>
    <dgm:pt modelId="{710F2FBA-249E-42C6-A62C-E4D1F74F17D3}" type="pres">
      <dgm:prSet presAssocID="{9F360D4C-0B0C-4985-898B-81C60743EC8D}" presName="lineNode" presStyleLbl="alignAccFollowNode1" presStyleIdx="3" presStyleCnt="9"/>
      <dgm:spPr/>
    </dgm:pt>
    <dgm:pt modelId="{53067EBD-D27A-49F2-A817-57A9B23E431A}" type="pres">
      <dgm:prSet presAssocID="{9F360D4C-0B0C-4985-898B-81C60743EC8D}" presName="lineArrowNode" presStyleLbl="alignAccFollowNode1" presStyleIdx="4" presStyleCnt="9"/>
      <dgm:spPr/>
    </dgm:pt>
    <dgm:pt modelId="{04865FE6-F2CD-43CF-8FC5-7102C8DA24A7}" type="pres">
      <dgm:prSet presAssocID="{E3EA9502-05A0-4320-A4AD-4922F4A0C9AD}" presName="sibTransNodeCircle" presStyleLbl="alignNode1" presStyleIdx="1" presStyleCnt="3" custScaleY="101508">
        <dgm:presLayoutVars>
          <dgm:chMax val="0"/>
          <dgm:bulletEnabled/>
        </dgm:presLayoutVars>
      </dgm:prSet>
      <dgm:spPr/>
    </dgm:pt>
    <dgm:pt modelId="{AC73CB27-B555-4866-86AB-0F3AD59C9EA7}" type="pres">
      <dgm:prSet presAssocID="{E3EA9502-05A0-4320-A4AD-4922F4A0C9AD}" presName="spacerBetweenCircleAndCallout" presStyleCnt="0">
        <dgm:presLayoutVars/>
      </dgm:prSet>
      <dgm:spPr/>
    </dgm:pt>
    <dgm:pt modelId="{0FF14F0B-A888-4BE1-B181-3E4AFEDDADF5}" type="pres">
      <dgm:prSet presAssocID="{9F360D4C-0B0C-4985-898B-81C60743EC8D}" presName="nodeText" presStyleLbl="alignAccFollowNode1" presStyleIdx="5" presStyleCnt="9" custScaleX="105962" custScaleY="101309" custLinFactNeighborX="526" custLinFactNeighborY="-1449">
        <dgm:presLayoutVars>
          <dgm:bulletEnabled val="1"/>
        </dgm:presLayoutVars>
      </dgm:prSet>
      <dgm:spPr/>
    </dgm:pt>
    <dgm:pt modelId="{285F5321-5769-4257-A1D2-5C8AFBD51071}" type="pres">
      <dgm:prSet presAssocID="{E3EA9502-05A0-4320-A4AD-4922F4A0C9AD}" presName="sibTransComposite" presStyleCnt="0"/>
      <dgm:spPr/>
    </dgm:pt>
    <dgm:pt modelId="{6F2B6429-93B3-497A-8880-B709A0C66D58}" type="pres">
      <dgm:prSet presAssocID="{9A353D56-749A-4F77-866A-7CBCDD71968E}" presName="compositeNode" presStyleCnt="0"/>
      <dgm:spPr/>
    </dgm:pt>
    <dgm:pt modelId="{49C9E726-A4F1-49BB-A28E-5B8B83813A40}" type="pres">
      <dgm:prSet presAssocID="{9A353D56-749A-4F77-866A-7CBCDD71968E}" presName="parTx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004A5F93-0BF9-48BE-889B-9CCD5283E621}" type="pres">
      <dgm:prSet presAssocID="{9A353D56-749A-4F77-866A-7CBCDD71968E}" presName="parSh" presStyleCnt="0"/>
      <dgm:spPr/>
    </dgm:pt>
    <dgm:pt modelId="{EAD4B6B1-2A40-4159-93B7-11C55666508A}" type="pres">
      <dgm:prSet presAssocID="{9A353D56-749A-4F77-866A-7CBCDD71968E}" presName="lineNode" presStyleLbl="alignAccFollowNode1" presStyleIdx="6" presStyleCnt="9"/>
      <dgm:spPr/>
    </dgm:pt>
    <dgm:pt modelId="{9C5C04E2-D095-47CC-8C1F-EFC7AC4BB0B9}" type="pres">
      <dgm:prSet presAssocID="{9A353D56-749A-4F77-866A-7CBCDD71968E}" presName="lineArrowNode" presStyleLbl="alignAccFollowNode1" presStyleIdx="7" presStyleCnt="9"/>
      <dgm:spPr/>
    </dgm:pt>
    <dgm:pt modelId="{C05EE73B-BA8A-44BE-9B57-9CF6F0F877D0}" type="pres">
      <dgm:prSet presAssocID="{6507DA4C-B4EC-4A18-A7C5-E4C3D4741CB7}" presName="sibTransNodeCircle" presStyleLbl="alignNode1" presStyleIdx="2" presStyleCnt="3">
        <dgm:presLayoutVars>
          <dgm:chMax val="0"/>
          <dgm:bulletEnabled/>
        </dgm:presLayoutVars>
      </dgm:prSet>
      <dgm:spPr/>
    </dgm:pt>
    <dgm:pt modelId="{EED7616F-3210-40B7-9388-1C2BA7D9CA2B}" type="pres">
      <dgm:prSet presAssocID="{6507DA4C-B4EC-4A18-A7C5-E4C3D4741CB7}" presName="spacerBetweenCircleAndCallout" presStyleCnt="0">
        <dgm:presLayoutVars/>
      </dgm:prSet>
      <dgm:spPr/>
    </dgm:pt>
    <dgm:pt modelId="{BFE12023-638D-4976-BC7E-FD6FC8A1E688}" type="pres">
      <dgm:prSet presAssocID="{9A353D56-749A-4F77-866A-7CBCDD71968E}" presName="nodeText" presStyleLbl="alignAccFollowNode1" presStyleIdx="8" presStyleCnt="9" custScaleX="103331" custScaleY="105712">
        <dgm:presLayoutVars>
          <dgm:bulletEnabled val="1"/>
        </dgm:presLayoutVars>
      </dgm:prSet>
      <dgm:spPr/>
    </dgm:pt>
  </dgm:ptLst>
  <dgm:cxnLst>
    <dgm:cxn modelId="{37F2C224-E13A-4EC5-A246-D610433E2C67}" srcId="{1F58E98F-66D1-4493-92FD-FE88669CF647}" destId="{18D83420-E1F7-4A56-B62D-5F927283C3C3}" srcOrd="0" destOrd="0" parTransId="{26C185F0-940C-4178-BA28-B91F893664F0}" sibTransId="{E0B1847E-7225-4091-A388-F296F1D96A6B}"/>
    <dgm:cxn modelId="{37C88E3B-CD7B-4B4D-B14B-DE7AF38020EB}" type="presOf" srcId="{E0B1847E-7225-4091-A388-F296F1D96A6B}" destId="{CD49B211-E989-4FC4-9EBD-46E9F47B54DE}" srcOrd="0" destOrd="0" presId="urn:microsoft.com/office/officeart/2016/7/layout/LinearArrowProcessNumbered"/>
    <dgm:cxn modelId="{E0C48F5F-9EFD-465D-9E4F-EAEA5CEAE8A6}" type="presOf" srcId="{6507DA4C-B4EC-4A18-A7C5-E4C3D4741CB7}" destId="{C05EE73B-BA8A-44BE-9B57-9CF6F0F877D0}" srcOrd="0" destOrd="0" presId="urn:microsoft.com/office/officeart/2016/7/layout/LinearArrowProcessNumbered"/>
    <dgm:cxn modelId="{F0B4F86F-67D9-43BA-BF11-B41898958331}" srcId="{1F58E98F-66D1-4493-92FD-FE88669CF647}" destId="{9F360D4C-0B0C-4985-898B-81C60743EC8D}" srcOrd="1" destOrd="0" parTransId="{1AA7E72A-FD3F-4B56-8243-9B73E034B60D}" sibTransId="{E3EA9502-05A0-4320-A4AD-4922F4A0C9AD}"/>
    <dgm:cxn modelId="{4385D553-AA0E-4280-BA20-105D03DDA400}" type="presOf" srcId="{18D83420-E1F7-4A56-B62D-5F927283C3C3}" destId="{9AB9E917-1018-4763-9790-721265E59F34}" srcOrd="0" destOrd="0" presId="urn:microsoft.com/office/officeart/2016/7/layout/LinearArrowProcessNumbered"/>
    <dgm:cxn modelId="{68EED3D7-E588-4B9D-85FE-E2B4B595CD87}" type="presOf" srcId="{1F58E98F-66D1-4493-92FD-FE88669CF647}" destId="{33E5A531-585C-4704-B30A-E3846B788686}" srcOrd="0" destOrd="0" presId="urn:microsoft.com/office/officeart/2016/7/layout/LinearArrowProcessNumbered"/>
    <dgm:cxn modelId="{103C63DA-D4A2-47AD-A429-711E6009E998}" type="presOf" srcId="{9F360D4C-0B0C-4985-898B-81C60743EC8D}" destId="{0FF14F0B-A888-4BE1-B181-3E4AFEDDADF5}" srcOrd="0" destOrd="0" presId="urn:microsoft.com/office/officeart/2016/7/layout/LinearArrowProcessNumbered"/>
    <dgm:cxn modelId="{7D0D04E7-997E-451C-AE71-1915F8661DC5}" srcId="{1F58E98F-66D1-4493-92FD-FE88669CF647}" destId="{9A353D56-749A-4F77-866A-7CBCDD71968E}" srcOrd="2" destOrd="0" parTransId="{5E163BCD-91B1-4B33-8A83-E904176A1C69}" sibTransId="{6507DA4C-B4EC-4A18-A7C5-E4C3D4741CB7}"/>
    <dgm:cxn modelId="{7096DAED-7CFC-440D-A63F-E9EC4DE14DE8}" type="presOf" srcId="{9A353D56-749A-4F77-866A-7CBCDD71968E}" destId="{BFE12023-638D-4976-BC7E-FD6FC8A1E688}" srcOrd="0" destOrd="0" presId="urn:microsoft.com/office/officeart/2016/7/layout/LinearArrowProcessNumbered"/>
    <dgm:cxn modelId="{33CEDDF0-0720-4619-9A73-538A1AC7E5C5}" type="presOf" srcId="{E3EA9502-05A0-4320-A4AD-4922F4A0C9AD}" destId="{04865FE6-F2CD-43CF-8FC5-7102C8DA24A7}" srcOrd="0" destOrd="0" presId="urn:microsoft.com/office/officeart/2016/7/layout/LinearArrowProcessNumbered"/>
    <dgm:cxn modelId="{0A85E1AA-30FB-4CFA-AD6E-EE786E7D96CA}" type="presParOf" srcId="{33E5A531-585C-4704-B30A-E3846B788686}" destId="{F746A427-2227-462C-BCD7-6D3D3EB762CA}" srcOrd="0" destOrd="0" presId="urn:microsoft.com/office/officeart/2016/7/layout/LinearArrowProcessNumbered"/>
    <dgm:cxn modelId="{A1280A42-F682-445B-839D-D5B11ED44307}" type="presParOf" srcId="{F746A427-2227-462C-BCD7-6D3D3EB762CA}" destId="{0B30CD55-3648-43F4-85B6-8008A922C848}" srcOrd="0" destOrd="0" presId="urn:microsoft.com/office/officeart/2016/7/layout/LinearArrowProcessNumbered"/>
    <dgm:cxn modelId="{78914F22-2AA8-426B-89E3-27759720AC41}" type="presParOf" srcId="{F746A427-2227-462C-BCD7-6D3D3EB762CA}" destId="{765FE3C9-AB22-43B2-8731-FCF5E66833A4}" srcOrd="1" destOrd="0" presId="urn:microsoft.com/office/officeart/2016/7/layout/LinearArrowProcessNumbered"/>
    <dgm:cxn modelId="{B70A76F4-54E3-40F5-95BC-229C98AB8681}" type="presParOf" srcId="{765FE3C9-AB22-43B2-8731-FCF5E66833A4}" destId="{3C53846A-4F63-459C-814E-F6626AD6DF1B}" srcOrd="0" destOrd="0" presId="urn:microsoft.com/office/officeart/2016/7/layout/LinearArrowProcessNumbered"/>
    <dgm:cxn modelId="{7F0458FA-41C9-4E7E-BA99-9156EC400AB8}" type="presParOf" srcId="{765FE3C9-AB22-43B2-8731-FCF5E66833A4}" destId="{2A790A0E-56EF-42BC-8B88-5BD5AB5CE64B}" srcOrd="1" destOrd="0" presId="urn:microsoft.com/office/officeart/2016/7/layout/LinearArrowProcessNumbered"/>
    <dgm:cxn modelId="{D3F785F4-3C9D-4C11-BCD0-58850075A620}" type="presParOf" srcId="{765FE3C9-AB22-43B2-8731-FCF5E66833A4}" destId="{CD49B211-E989-4FC4-9EBD-46E9F47B54DE}" srcOrd="2" destOrd="0" presId="urn:microsoft.com/office/officeart/2016/7/layout/LinearArrowProcessNumbered"/>
    <dgm:cxn modelId="{2665743E-82EF-40BE-86F5-8E3FE9D43C2F}" type="presParOf" srcId="{765FE3C9-AB22-43B2-8731-FCF5E66833A4}" destId="{653587AF-9E6C-4F72-B411-224465C4200D}" srcOrd="3" destOrd="0" presId="urn:microsoft.com/office/officeart/2016/7/layout/LinearArrowProcessNumbered"/>
    <dgm:cxn modelId="{F66278B6-8F4F-46A3-A32D-EBE9DCB41F1A}" type="presParOf" srcId="{F746A427-2227-462C-BCD7-6D3D3EB762CA}" destId="{9AB9E917-1018-4763-9790-721265E59F34}" srcOrd="2" destOrd="0" presId="urn:microsoft.com/office/officeart/2016/7/layout/LinearArrowProcessNumbered"/>
    <dgm:cxn modelId="{27824734-7C00-4549-AA71-097CB5D7B868}" type="presParOf" srcId="{33E5A531-585C-4704-B30A-E3846B788686}" destId="{3C2253B4-19EB-4967-A026-E326E6986566}" srcOrd="1" destOrd="0" presId="urn:microsoft.com/office/officeart/2016/7/layout/LinearArrowProcessNumbered"/>
    <dgm:cxn modelId="{53195B56-5177-41DB-8DA4-C27F7183A264}" type="presParOf" srcId="{33E5A531-585C-4704-B30A-E3846B788686}" destId="{2D449465-29D6-4587-B425-89FF4E2AFF01}" srcOrd="2" destOrd="0" presId="urn:microsoft.com/office/officeart/2016/7/layout/LinearArrowProcessNumbered"/>
    <dgm:cxn modelId="{8A76918E-2DD3-4470-A563-795D567E1286}" type="presParOf" srcId="{2D449465-29D6-4587-B425-89FF4E2AFF01}" destId="{545753D3-E310-4E59-BB1C-9E598EF53298}" srcOrd="0" destOrd="0" presId="urn:microsoft.com/office/officeart/2016/7/layout/LinearArrowProcessNumbered"/>
    <dgm:cxn modelId="{D63CC337-25D8-400A-B992-9FAD2E48EBA9}" type="presParOf" srcId="{2D449465-29D6-4587-B425-89FF4E2AFF01}" destId="{3121591A-B051-4F3A-9531-E14567AD37CF}" srcOrd="1" destOrd="0" presId="urn:microsoft.com/office/officeart/2016/7/layout/LinearArrowProcessNumbered"/>
    <dgm:cxn modelId="{0157B663-5DD5-461B-A086-F73A6ABA8BA8}" type="presParOf" srcId="{3121591A-B051-4F3A-9531-E14567AD37CF}" destId="{710F2FBA-249E-42C6-A62C-E4D1F74F17D3}" srcOrd="0" destOrd="0" presId="urn:microsoft.com/office/officeart/2016/7/layout/LinearArrowProcessNumbered"/>
    <dgm:cxn modelId="{3BD29769-5A35-410E-86ED-C98F93B0BE19}" type="presParOf" srcId="{3121591A-B051-4F3A-9531-E14567AD37CF}" destId="{53067EBD-D27A-49F2-A817-57A9B23E431A}" srcOrd="1" destOrd="0" presId="urn:microsoft.com/office/officeart/2016/7/layout/LinearArrowProcessNumbered"/>
    <dgm:cxn modelId="{F61DB4D1-BB4A-43CA-875C-8AA55C3C2F49}" type="presParOf" srcId="{3121591A-B051-4F3A-9531-E14567AD37CF}" destId="{04865FE6-F2CD-43CF-8FC5-7102C8DA24A7}" srcOrd="2" destOrd="0" presId="urn:microsoft.com/office/officeart/2016/7/layout/LinearArrowProcessNumbered"/>
    <dgm:cxn modelId="{59A8CA50-F9FE-492B-BE71-57CE1988C5D9}" type="presParOf" srcId="{3121591A-B051-4F3A-9531-E14567AD37CF}" destId="{AC73CB27-B555-4866-86AB-0F3AD59C9EA7}" srcOrd="3" destOrd="0" presId="urn:microsoft.com/office/officeart/2016/7/layout/LinearArrowProcessNumbered"/>
    <dgm:cxn modelId="{69873466-D829-4C8D-8E88-E2E36F4BC97E}" type="presParOf" srcId="{2D449465-29D6-4587-B425-89FF4E2AFF01}" destId="{0FF14F0B-A888-4BE1-B181-3E4AFEDDADF5}" srcOrd="2" destOrd="0" presId="urn:microsoft.com/office/officeart/2016/7/layout/LinearArrowProcessNumbered"/>
    <dgm:cxn modelId="{F073F9F7-FD25-4600-B399-32BE61AF9809}" type="presParOf" srcId="{33E5A531-585C-4704-B30A-E3846B788686}" destId="{285F5321-5769-4257-A1D2-5C8AFBD51071}" srcOrd="3" destOrd="0" presId="urn:microsoft.com/office/officeart/2016/7/layout/LinearArrowProcessNumbered"/>
    <dgm:cxn modelId="{5BC50D2C-4B3B-4116-B632-6DE60980B68F}" type="presParOf" srcId="{33E5A531-585C-4704-B30A-E3846B788686}" destId="{6F2B6429-93B3-497A-8880-B709A0C66D58}" srcOrd="4" destOrd="0" presId="urn:microsoft.com/office/officeart/2016/7/layout/LinearArrowProcessNumbered"/>
    <dgm:cxn modelId="{BA71318B-C168-4E93-8C42-53DD1204B4C8}" type="presParOf" srcId="{6F2B6429-93B3-497A-8880-B709A0C66D58}" destId="{49C9E726-A4F1-49BB-A28E-5B8B83813A40}" srcOrd="0" destOrd="0" presId="urn:microsoft.com/office/officeart/2016/7/layout/LinearArrowProcessNumbered"/>
    <dgm:cxn modelId="{4DE20E7F-B8F1-4ECA-8C0C-45BA47F4CBB1}" type="presParOf" srcId="{6F2B6429-93B3-497A-8880-B709A0C66D58}" destId="{004A5F93-0BF9-48BE-889B-9CCD5283E621}" srcOrd="1" destOrd="0" presId="urn:microsoft.com/office/officeart/2016/7/layout/LinearArrowProcessNumbered"/>
    <dgm:cxn modelId="{ADE462CB-DF3C-4B4D-A7CF-71C76987D7BE}" type="presParOf" srcId="{004A5F93-0BF9-48BE-889B-9CCD5283E621}" destId="{EAD4B6B1-2A40-4159-93B7-11C55666508A}" srcOrd="0" destOrd="0" presId="urn:microsoft.com/office/officeart/2016/7/layout/LinearArrowProcessNumbered"/>
    <dgm:cxn modelId="{EC225397-04EF-4979-8275-E4234F2BFD1A}" type="presParOf" srcId="{004A5F93-0BF9-48BE-889B-9CCD5283E621}" destId="{9C5C04E2-D095-47CC-8C1F-EFC7AC4BB0B9}" srcOrd="1" destOrd="0" presId="urn:microsoft.com/office/officeart/2016/7/layout/LinearArrowProcessNumbered"/>
    <dgm:cxn modelId="{7FA1403C-C52E-4D2E-885B-9247CED8B0A4}" type="presParOf" srcId="{004A5F93-0BF9-48BE-889B-9CCD5283E621}" destId="{C05EE73B-BA8A-44BE-9B57-9CF6F0F877D0}" srcOrd="2" destOrd="0" presId="urn:microsoft.com/office/officeart/2016/7/layout/LinearArrowProcessNumbered"/>
    <dgm:cxn modelId="{A5385E38-D187-4479-8D29-3DF106510BE5}" type="presParOf" srcId="{004A5F93-0BF9-48BE-889B-9CCD5283E621}" destId="{EED7616F-3210-40B7-9388-1C2BA7D9CA2B}" srcOrd="3" destOrd="0" presId="urn:microsoft.com/office/officeart/2016/7/layout/LinearArrowProcessNumbered"/>
    <dgm:cxn modelId="{7C0BCE1F-7C0D-41F4-AF0C-9039CD782D31}" type="presParOf" srcId="{6F2B6429-93B3-497A-8880-B709A0C66D58}" destId="{BFE12023-638D-4976-BC7E-FD6FC8A1E688}" srcOrd="2" destOrd="0" presId="urn:microsoft.com/office/officeart/2016/7/layout/LinearArrowProcessNumbered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A1363D-A860-41BD-B40C-C1C0095F9E3F}" type="doc">
      <dgm:prSet loTypeId="urn:microsoft.com/office/officeart/2011/layout/HexagonRadial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1C9CE9B-892F-4223-ADBF-2FEE5D3EDF6E}">
      <dgm:prSet phldrT="[Text]" custT="1"/>
      <dgm:spPr/>
      <dgm:t>
        <a:bodyPr/>
        <a:lstStyle/>
        <a:p>
          <a:pPr algn="ctr"/>
          <a:r>
            <a:rPr lang="en-US" sz="1000" b="1" dirty="0">
              <a:latin typeface="Century Gothic" panose="020B0502020202020204" pitchFamily="34" charset="0"/>
            </a:rPr>
            <a:t>NSIF Social </a:t>
          </a:r>
          <a:r>
            <a:rPr lang="en-US" sz="1000" b="1" dirty="0" err="1">
              <a:latin typeface="Century Gothic" panose="020B0502020202020204" pitchFamily="34" charset="0"/>
            </a:rPr>
            <a:t>Investment Model</a:t>
          </a:r>
          <a:endParaRPr lang="en-US" sz="1000" b="1" dirty="0">
            <a:latin typeface="Century Gothic" panose="020B0502020202020204" pitchFamily="34" charset="0"/>
          </a:endParaRPr>
        </a:p>
      </dgm:t>
    </dgm:pt>
    <dgm:pt modelId="{8B0B3314-49A4-48D1-8167-D11E2CBE83E2}" type="parTrans" cxnId="{A5AA29CC-EEFC-4CAE-95CE-77974DD222F5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652626DD-D529-4A12-A7B5-C5C2170D1174}" type="sibTrans" cxnId="{A5AA29CC-EEFC-4CAE-95CE-77974DD222F5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BA1A8267-43C8-4A6B-A5A9-923AA5AB7C91}">
      <dgm:prSet phldrT="[Text]" custT="1"/>
      <dgm:spPr/>
      <dgm:t>
        <a:bodyPr/>
        <a:lstStyle/>
        <a:p>
          <a:pPr algn="ctr"/>
          <a:r>
            <a:rPr lang="en-GB" sz="800" b="0" dirty="0">
              <a:latin typeface="Century Gothic" panose="020B0502020202020204" pitchFamily="34" charset="0"/>
            </a:rPr>
            <a:t>Focus on beneficiary needs &amp; high priority development challenges </a:t>
          </a:r>
          <a:endParaRPr lang="en-US" sz="800" b="0" dirty="0">
            <a:latin typeface="Century Gothic" panose="020B0502020202020204" pitchFamily="34" charset="0"/>
          </a:endParaRPr>
        </a:p>
      </dgm:t>
    </dgm:pt>
    <dgm:pt modelId="{8C294A83-2AE9-436E-8EE1-DFA83208A48E}" type="parTrans" cxnId="{3FA29C4A-1363-4332-ADD7-96139EFAD442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D61FDFB3-FAE6-4F74-8A11-F1A5BC7FF7FE}" type="sibTrans" cxnId="{3FA29C4A-1363-4332-ADD7-96139EFAD442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E9283518-76C2-4522-879C-057AA1AA767E}">
      <dgm:prSet phldrT="[Text]" custT="1"/>
      <dgm:spPr/>
      <dgm:t>
        <a:bodyPr/>
        <a:lstStyle/>
        <a:p>
          <a:pPr algn="ctr"/>
          <a:r>
            <a:rPr lang="en-GB" sz="800" b="0" dirty="0">
              <a:latin typeface="Century Gothic" panose="020B0502020202020204" pitchFamily="34" charset="0"/>
            </a:rPr>
            <a:t>Understanding needs and problems of the poor and vulnerable groups</a:t>
          </a:r>
          <a:endParaRPr lang="en-US" sz="800" b="0" dirty="0">
            <a:latin typeface="Century Gothic" panose="020B0502020202020204" pitchFamily="34" charset="0"/>
          </a:endParaRPr>
        </a:p>
      </dgm:t>
    </dgm:pt>
    <dgm:pt modelId="{5EAEB74B-2E30-43F6-AB08-D8A8963B481B}" type="parTrans" cxnId="{0FAF85FD-6600-4C21-B83D-A6E113E2229C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F2E0C8B2-15B5-4133-A9CE-240519DFA73C}" type="sibTrans" cxnId="{0FAF85FD-6600-4C21-B83D-A6E113E2229C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E400C94A-A0ED-4E59-BAAE-32141FE4BCED}">
      <dgm:prSet phldrT="[Text]" custT="1"/>
      <dgm:spPr/>
      <dgm:t>
        <a:bodyPr/>
        <a:lstStyle/>
        <a:p>
          <a:pPr algn="ctr"/>
          <a:r>
            <a:rPr lang="en-GB" sz="800" b="0" dirty="0">
              <a:latin typeface="Century Gothic" panose="020B0502020202020204" pitchFamily="34" charset="0"/>
            </a:rPr>
            <a:t>Setting clear, measurable goals for helping target groups</a:t>
          </a:r>
          <a:endParaRPr lang="en-US" sz="800" b="0" dirty="0">
            <a:latin typeface="Century Gothic" panose="020B0502020202020204" pitchFamily="34" charset="0"/>
          </a:endParaRPr>
        </a:p>
      </dgm:t>
    </dgm:pt>
    <dgm:pt modelId="{FFD1C5B8-FA95-4C05-A397-05F5C7D176D0}" type="parTrans" cxnId="{8A2C0674-A139-41C6-8326-5255296BDE4A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7EB251CE-3070-4E7C-B8E4-DC6C599EF430}" type="sibTrans" cxnId="{8A2C0674-A139-41C6-8326-5255296BDE4A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6B7C7D86-688B-4D64-8A55-6E049E857C13}">
      <dgm:prSet phldrT="[Text]" custT="1"/>
      <dgm:spPr/>
      <dgm:t>
        <a:bodyPr/>
        <a:lstStyle/>
        <a:p>
          <a:pPr algn="ctr"/>
          <a:r>
            <a:rPr lang="en-GB" sz="800" b="0" dirty="0">
              <a:latin typeface="Century Gothic" panose="020B0502020202020204" pitchFamily="34" charset="0"/>
            </a:rPr>
            <a:t>Results-based monitoring and mentoring of funded organisations</a:t>
          </a:r>
          <a:endParaRPr lang="en-US" sz="800" b="0" dirty="0">
            <a:latin typeface="Century Gothic" panose="020B0502020202020204" pitchFamily="34" charset="0"/>
          </a:endParaRPr>
        </a:p>
      </dgm:t>
    </dgm:pt>
    <dgm:pt modelId="{BFB35F8B-CF49-48CE-9B0B-6A04C99F4F1D}" type="parTrans" cxnId="{696FED18-014D-4E12-BCA8-693110093851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2B01FF0A-0A99-450D-BDCD-8B044EF65254}" type="sibTrans" cxnId="{696FED18-014D-4E12-BCA8-693110093851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9F4F3063-038D-47DB-B49C-B15BDC1217FA}">
      <dgm:prSet phldrT="[Text]" custT="1"/>
      <dgm:spPr/>
      <dgm:t>
        <a:bodyPr/>
        <a:lstStyle/>
        <a:p>
          <a:pPr algn="ctr"/>
          <a:r>
            <a:rPr lang="en-GB" sz="800" b="0" dirty="0">
              <a:latin typeface="Century Gothic" panose="020B0502020202020204" pitchFamily="34" charset="0"/>
            </a:rPr>
            <a:t>Systematic evaluation to measure effectiveness of interventions</a:t>
          </a:r>
          <a:endParaRPr lang="en-US" sz="800" b="0" dirty="0">
            <a:latin typeface="Century Gothic" panose="020B0502020202020204" pitchFamily="34" charset="0"/>
          </a:endParaRPr>
        </a:p>
      </dgm:t>
    </dgm:pt>
    <dgm:pt modelId="{DC49BB96-9902-441D-B575-EE24146D70D1}" type="parTrans" cxnId="{BB30C431-32BC-4339-9491-FF51CC301473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51500C14-9597-4B44-A043-152EC69BBC15}" type="sibTrans" cxnId="{BB30C431-32BC-4339-9491-FF51CC301473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5A7B590F-3F11-4126-87BA-4B6321EBBA11}">
      <dgm:prSet phldrT="[Text]" custT="1"/>
      <dgm:spPr/>
      <dgm:t>
        <a:bodyPr/>
        <a:lstStyle/>
        <a:p>
          <a:pPr algn="ctr"/>
          <a:r>
            <a:rPr lang="en-GB" sz="800" b="0" dirty="0">
              <a:latin typeface="Century Gothic" panose="020B0502020202020204" pitchFamily="34" charset="0"/>
            </a:rPr>
            <a:t>Build evidence on what works to inform future funding</a:t>
          </a:r>
          <a:endParaRPr lang="en-US" sz="800" b="0" dirty="0">
            <a:latin typeface="Century Gothic" panose="020B0502020202020204" pitchFamily="34" charset="0"/>
          </a:endParaRPr>
        </a:p>
      </dgm:t>
    </dgm:pt>
    <dgm:pt modelId="{4B1FA91D-A227-497B-AF02-F72BC0FAE253}" type="parTrans" cxnId="{FE1F6B43-82C9-4859-8B21-93E7A56241BA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54D3BDD8-C2AF-43AA-9FAE-E9961A1C3B7E}" type="sibTrans" cxnId="{FE1F6B43-82C9-4859-8B21-93E7A56241BA}">
      <dgm:prSet/>
      <dgm:spPr/>
      <dgm:t>
        <a:bodyPr/>
        <a:lstStyle/>
        <a:p>
          <a:pPr algn="ctr"/>
          <a:endParaRPr lang="en-US" sz="8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E55F578C-D7FC-432D-8ED4-6BD5AE489B08}" type="pres">
      <dgm:prSet presAssocID="{B2A1363D-A860-41BD-B40C-C1C0095F9E3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88110544-05E5-44C4-A790-3FB38856B4B5}" type="pres">
      <dgm:prSet presAssocID="{21C9CE9B-892F-4223-ADBF-2FEE5D3EDF6E}" presName="Parent" presStyleLbl="node0" presStyleIdx="0" presStyleCnt="1" custScaleX="82332" custScaleY="95561">
        <dgm:presLayoutVars>
          <dgm:chMax val="6"/>
          <dgm:chPref val="6"/>
        </dgm:presLayoutVars>
      </dgm:prSet>
      <dgm:spPr>
        <a:prstGeom prst="flowChartConnector">
          <a:avLst/>
        </a:prstGeom>
      </dgm:spPr>
    </dgm:pt>
    <dgm:pt modelId="{7F490CF9-3ADA-4071-9AEA-15665018408F}" type="pres">
      <dgm:prSet presAssocID="{BA1A8267-43C8-4A6B-A5A9-923AA5AB7C91}" presName="Accent1" presStyleCnt="0"/>
      <dgm:spPr/>
    </dgm:pt>
    <dgm:pt modelId="{005C6056-680F-4D65-AE80-6D9A5A947CED}" type="pres">
      <dgm:prSet presAssocID="{BA1A8267-43C8-4A6B-A5A9-923AA5AB7C91}" presName="Accent" presStyleLbl="bgShp" presStyleIdx="0" presStyleCnt="6"/>
      <dgm:spPr/>
    </dgm:pt>
    <dgm:pt modelId="{597D6F6E-92C4-4472-9C4F-A20FF0228240}" type="pres">
      <dgm:prSet presAssocID="{BA1A8267-43C8-4A6B-A5A9-923AA5AB7C91}" presName="Child1" presStyleLbl="node1" presStyleIdx="0" presStyleCnt="6" custScaleX="85114" custScaleY="95757">
        <dgm:presLayoutVars>
          <dgm:chMax val="0"/>
          <dgm:chPref val="0"/>
          <dgm:bulletEnabled val="1"/>
        </dgm:presLayoutVars>
      </dgm:prSet>
      <dgm:spPr>
        <a:prstGeom prst="flowChartConnector">
          <a:avLst/>
        </a:prstGeom>
      </dgm:spPr>
    </dgm:pt>
    <dgm:pt modelId="{7E2227CA-E307-4B50-A703-D38F60454604}" type="pres">
      <dgm:prSet presAssocID="{E9283518-76C2-4522-879C-057AA1AA767E}" presName="Accent2" presStyleCnt="0"/>
      <dgm:spPr/>
    </dgm:pt>
    <dgm:pt modelId="{7351059F-170E-4915-A99E-04306C51DB84}" type="pres">
      <dgm:prSet presAssocID="{E9283518-76C2-4522-879C-057AA1AA767E}" presName="Accent" presStyleLbl="bgShp" presStyleIdx="1" presStyleCnt="6"/>
      <dgm:spPr/>
    </dgm:pt>
    <dgm:pt modelId="{40001139-5DDD-4894-BC75-7585EA1EE058}" type="pres">
      <dgm:prSet presAssocID="{E9283518-76C2-4522-879C-057AA1AA767E}" presName="Child2" presStyleLbl="node1" presStyleIdx="1" presStyleCnt="6" custScaleX="89628" custScaleY="100004">
        <dgm:presLayoutVars>
          <dgm:chMax val="0"/>
          <dgm:chPref val="0"/>
          <dgm:bulletEnabled val="1"/>
        </dgm:presLayoutVars>
      </dgm:prSet>
      <dgm:spPr>
        <a:prstGeom prst="flowChartConnector">
          <a:avLst/>
        </a:prstGeom>
      </dgm:spPr>
    </dgm:pt>
    <dgm:pt modelId="{6AF342DC-4C31-49F6-AAF2-04AA6E9094FD}" type="pres">
      <dgm:prSet presAssocID="{E400C94A-A0ED-4E59-BAAE-32141FE4BCED}" presName="Accent3" presStyleCnt="0"/>
      <dgm:spPr/>
    </dgm:pt>
    <dgm:pt modelId="{497C958B-4AF5-4C75-836E-41B7E13E57A4}" type="pres">
      <dgm:prSet presAssocID="{E400C94A-A0ED-4E59-BAAE-32141FE4BCED}" presName="Accent" presStyleLbl="bgShp" presStyleIdx="2" presStyleCnt="6"/>
      <dgm:spPr/>
    </dgm:pt>
    <dgm:pt modelId="{B0495223-E281-44FE-A827-49C3FE17C8ED}" type="pres">
      <dgm:prSet presAssocID="{E400C94A-A0ED-4E59-BAAE-32141FE4BCED}" presName="Child3" presStyleLbl="node1" presStyleIdx="2" presStyleCnt="6" custScaleX="90146" custScaleY="100737">
        <dgm:presLayoutVars>
          <dgm:chMax val="0"/>
          <dgm:chPref val="0"/>
          <dgm:bulletEnabled val="1"/>
        </dgm:presLayoutVars>
      </dgm:prSet>
      <dgm:spPr>
        <a:prstGeom prst="flowChartConnector">
          <a:avLst/>
        </a:prstGeom>
      </dgm:spPr>
    </dgm:pt>
    <dgm:pt modelId="{AA9FE3F2-4588-479B-8A40-FD14B0D1BB1F}" type="pres">
      <dgm:prSet presAssocID="{6B7C7D86-688B-4D64-8A55-6E049E857C13}" presName="Accent4" presStyleCnt="0"/>
      <dgm:spPr/>
    </dgm:pt>
    <dgm:pt modelId="{35369603-3C8D-4386-ABDA-8B08F41FD193}" type="pres">
      <dgm:prSet presAssocID="{6B7C7D86-688B-4D64-8A55-6E049E857C13}" presName="Accent" presStyleLbl="bgShp" presStyleIdx="3" presStyleCnt="6"/>
      <dgm:spPr/>
    </dgm:pt>
    <dgm:pt modelId="{843F236E-6979-48AC-98DE-C19DBEE448DE}" type="pres">
      <dgm:prSet presAssocID="{6B7C7D86-688B-4D64-8A55-6E049E857C13}" presName="Child4" presStyleLbl="node1" presStyleIdx="3" presStyleCnt="6" custScaleX="86447" custScaleY="96095">
        <dgm:presLayoutVars>
          <dgm:chMax val="0"/>
          <dgm:chPref val="0"/>
          <dgm:bulletEnabled val="1"/>
        </dgm:presLayoutVars>
      </dgm:prSet>
      <dgm:spPr>
        <a:prstGeom prst="flowChartConnector">
          <a:avLst/>
        </a:prstGeom>
      </dgm:spPr>
    </dgm:pt>
    <dgm:pt modelId="{C9D73794-8458-443C-8C13-C8ED8881E238}" type="pres">
      <dgm:prSet presAssocID="{9F4F3063-038D-47DB-B49C-B15BDC1217FA}" presName="Accent5" presStyleCnt="0"/>
      <dgm:spPr/>
    </dgm:pt>
    <dgm:pt modelId="{D0C1AFE9-BED2-45CB-AFE8-11E98CAB3542}" type="pres">
      <dgm:prSet presAssocID="{9F4F3063-038D-47DB-B49C-B15BDC1217FA}" presName="Accent" presStyleLbl="bgShp" presStyleIdx="4" presStyleCnt="6"/>
      <dgm:spPr/>
    </dgm:pt>
    <dgm:pt modelId="{784F75FA-D52B-47B3-93BC-AEE97B6C5928}" type="pres">
      <dgm:prSet presAssocID="{9F4F3063-038D-47DB-B49C-B15BDC1217FA}" presName="Child5" presStyleLbl="node1" presStyleIdx="4" presStyleCnt="6" custScaleX="87694" custScaleY="101951">
        <dgm:presLayoutVars>
          <dgm:chMax val="0"/>
          <dgm:chPref val="0"/>
          <dgm:bulletEnabled val="1"/>
        </dgm:presLayoutVars>
      </dgm:prSet>
      <dgm:spPr>
        <a:prstGeom prst="flowChartConnector">
          <a:avLst/>
        </a:prstGeom>
      </dgm:spPr>
    </dgm:pt>
    <dgm:pt modelId="{2E41458B-62F5-43FF-81D3-A0189C11A92E}" type="pres">
      <dgm:prSet presAssocID="{5A7B590F-3F11-4126-87BA-4B6321EBBA11}" presName="Accent6" presStyleCnt="0"/>
      <dgm:spPr/>
    </dgm:pt>
    <dgm:pt modelId="{6BE4A355-568F-458B-8146-3D506E350AD9}" type="pres">
      <dgm:prSet presAssocID="{5A7B590F-3F11-4126-87BA-4B6321EBBA11}" presName="Accent" presStyleLbl="bgShp" presStyleIdx="5" presStyleCnt="6"/>
      <dgm:spPr/>
    </dgm:pt>
    <dgm:pt modelId="{7D864AA3-169A-441F-8C3B-6FC87B3069A5}" type="pres">
      <dgm:prSet presAssocID="{5A7B590F-3F11-4126-87BA-4B6321EBBA11}" presName="Child6" presStyleLbl="node1" presStyleIdx="5" presStyleCnt="6" custScaleX="87722" custScaleY="98945">
        <dgm:presLayoutVars>
          <dgm:chMax val="0"/>
          <dgm:chPref val="0"/>
          <dgm:bulletEnabled val="1"/>
        </dgm:presLayoutVars>
      </dgm:prSet>
      <dgm:spPr>
        <a:prstGeom prst="flowChartConnector">
          <a:avLst/>
        </a:prstGeom>
      </dgm:spPr>
    </dgm:pt>
  </dgm:ptLst>
  <dgm:cxnLst>
    <dgm:cxn modelId="{10126314-6043-4E22-B47D-EB000C55DA9E}" type="presOf" srcId="{E400C94A-A0ED-4E59-BAAE-32141FE4BCED}" destId="{B0495223-E281-44FE-A827-49C3FE17C8ED}" srcOrd="0" destOrd="0" presId="urn:microsoft.com/office/officeart/2011/layout/HexagonRadial"/>
    <dgm:cxn modelId="{84446C18-D555-4EB3-BDBB-900E439A7F65}" type="presOf" srcId="{E9283518-76C2-4522-879C-057AA1AA767E}" destId="{40001139-5DDD-4894-BC75-7585EA1EE058}" srcOrd="0" destOrd="0" presId="urn:microsoft.com/office/officeart/2011/layout/HexagonRadial"/>
    <dgm:cxn modelId="{696FED18-014D-4E12-BCA8-693110093851}" srcId="{21C9CE9B-892F-4223-ADBF-2FEE5D3EDF6E}" destId="{6B7C7D86-688B-4D64-8A55-6E049E857C13}" srcOrd="3" destOrd="0" parTransId="{BFB35F8B-CF49-48CE-9B0B-6A04C99F4F1D}" sibTransId="{2B01FF0A-0A99-450D-BDCD-8B044EF65254}"/>
    <dgm:cxn modelId="{BB30C431-32BC-4339-9491-FF51CC301473}" srcId="{21C9CE9B-892F-4223-ADBF-2FEE5D3EDF6E}" destId="{9F4F3063-038D-47DB-B49C-B15BDC1217FA}" srcOrd="4" destOrd="0" parTransId="{DC49BB96-9902-441D-B575-EE24146D70D1}" sibTransId="{51500C14-9597-4B44-A043-152EC69BBC15}"/>
    <dgm:cxn modelId="{8DEBB63D-203A-4114-89AD-B7E7F7183F81}" type="presOf" srcId="{BA1A8267-43C8-4A6B-A5A9-923AA5AB7C91}" destId="{597D6F6E-92C4-4472-9C4F-A20FF0228240}" srcOrd="0" destOrd="0" presId="urn:microsoft.com/office/officeart/2011/layout/HexagonRadial"/>
    <dgm:cxn modelId="{21C3CD42-6349-42DF-917E-6B7A5D064E5C}" type="presOf" srcId="{B2A1363D-A860-41BD-B40C-C1C0095F9E3F}" destId="{E55F578C-D7FC-432D-8ED4-6BD5AE489B08}" srcOrd="0" destOrd="0" presId="urn:microsoft.com/office/officeart/2011/layout/HexagonRadial"/>
    <dgm:cxn modelId="{FE1F6B43-82C9-4859-8B21-93E7A56241BA}" srcId="{21C9CE9B-892F-4223-ADBF-2FEE5D3EDF6E}" destId="{5A7B590F-3F11-4126-87BA-4B6321EBBA11}" srcOrd="5" destOrd="0" parTransId="{4B1FA91D-A227-497B-AF02-F72BC0FAE253}" sibTransId="{54D3BDD8-C2AF-43AA-9FAE-E9961A1C3B7E}"/>
    <dgm:cxn modelId="{3FA29C4A-1363-4332-ADD7-96139EFAD442}" srcId="{21C9CE9B-892F-4223-ADBF-2FEE5D3EDF6E}" destId="{BA1A8267-43C8-4A6B-A5A9-923AA5AB7C91}" srcOrd="0" destOrd="0" parTransId="{8C294A83-2AE9-436E-8EE1-DFA83208A48E}" sibTransId="{D61FDFB3-FAE6-4F74-8A11-F1A5BC7FF7FE}"/>
    <dgm:cxn modelId="{8A2C0674-A139-41C6-8326-5255296BDE4A}" srcId="{21C9CE9B-892F-4223-ADBF-2FEE5D3EDF6E}" destId="{E400C94A-A0ED-4E59-BAAE-32141FE4BCED}" srcOrd="2" destOrd="0" parTransId="{FFD1C5B8-FA95-4C05-A397-05F5C7D176D0}" sibTransId="{7EB251CE-3070-4E7C-B8E4-DC6C599EF430}"/>
    <dgm:cxn modelId="{14C8888B-18AD-4E0D-BE05-8A938CD94CD7}" type="presOf" srcId="{21C9CE9B-892F-4223-ADBF-2FEE5D3EDF6E}" destId="{88110544-05E5-44C4-A790-3FB38856B4B5}" srcOrd="0" destOrd="0" presId="urn:microsoft.com/office/officeart/2011/layout/HexagonRadial"/>
    <dgm:cxn modelId="{525175A7-1BA4-4282-989F-21519A9ECB0D}" type="presOf" srcId="{5A7B590F-3F11-4126-87BA-4B6321EBBA11}" destId="{7D864AA3-169A-441F-8C3B-6FC87B3069A5}" srcOrd="0" destOrd="0" presId="urn:microsoft.com/office/officeart/2011/layout/HexagonRadial"/>
    <dgm:cxn modelId="{0684D8AA-FDF7-4301-9F20-8004DCDD6667}" type="presOf" srcId="{6B7C7D86-688B-4D64-8A55-6E049E857C13}" destId="{843F236E-6979-48AC-98DE-C19DBEE448DE}" srcOrd="0" destOrd="0" presId="urn:microsoft.com/office/officeart/2011/layout/HexagonRadial"/>
    <dgm:cxn modelId="{A5AA29CC-EEFC-4CAE-95CE-77974DD222F5}" srcId="{B2A1363D-A860-41BD-B40C-C1C0095F9E3F}" destId="{21C9CE9B-892F-4223-ADBF-2FEE5D3EDF6E}" srcOrd="0" destOrd="0" parTransId="{8B0B3314-49A4-48D1-8167-D11E2CBE83E2}" sibTransId="{652626DD-D529-4A12-A7B5-C5C2170D1174}"/>
    <dgm:cxn modelId="{7DDC65CC-7F6B-43BA-A7F3-84AFC43FDEC0}" type="presOf" srcId="{9F4F3063-038D-47DB-B49C-B15BDC1217FA}" destId="{784F75FA-D52B-47B3-93BC-AEE97B6C5928}" srcOrd="0" destOrd="0" presId="urn:microsoft.com/office/officeart/2011/layout/HexagonRadial"/>
    <dgm:cxn modelId="{0FAF85FD-6600-4C21-B83D-A6E113E2229C}" srcId="{21C9CE9B-892F-4223-ADBF-2FEE5D3EDF6E}" destId="{E9283518-76C2-4522-879C-057AA1AA767E}" srcOrd="1" destOrd="0" parTransId="{5EAEB74B-2E30-43F6-AB08-D8A8963B481B}" sibTransId="{F2E0C8B2-15B5-4133-A9CE-240519DFA73C}"/>
    <dgm:cxn modelId="{C16FAC65-4A91-4F29-B7BD-A0DD748BED98}" type="presParOf" srcId="{E55F578C-D7FC-432D-8ED4-6BD5AE489B08}" destId="{88110544-05E5-44C4-A790-3FB38856B4B5}" srcOrd="0" destOrd="0" presId="urn:microsoft.com/office/officeart/2011/layout/HexagonRadial"/>
    <dgm:cxn modelId="{C1D2EFCA-11B3-4FEE-B7D4-CFDF59CF792C}" type="presParOf" srcId="{E55F578C-D7FC-432D-8ED4-6BD5AE489B08}" destId="{7F490CF9-3ADA-4071-9AEA-15665018408F}" srcOrd="1" destOrd="0" presId="urn:microsoft.com/office/officeart/2011/layout/HexagonRadial"/>
    <dgm:cxn modelId="{45193204-C850-40A3-9482-0FF9AE049112}" type="presParOf" srcId="{7F490CF9-3ADA-4071-9AEA-15665018408F}" destId="{005C6056-680F-4D65-AE80-6D9A5A947CED}" srcOrd="0" destOrd="0" presId="urn:microsoft.com/office/officeart/2011/layout/HexagonRadial"/>
    <dgm:cxn modelId="{343300FE-9E2B-4DB9-A882-58E1A8B5B5E0}" type="presParOf" srcId="{E55F578C-D7FC-432D-8ED4-6BD5AE489B08}" destId="{597D6F6E-92C4-4472-9C4F-A20FF0228240}" srcOrd="2" destOrd="0" presId="urn:microsoft.com/office/officeart/2011/layout/HexagonRadial"/>
    <dgm:cxn modelId="{47CC165D-A6ED-4F94-88D4-E6066DB4EFA1}" type="presParOf" srcId="{E55F578C-D7FC-432D-8ED4-6BD5AE489B08}" destId="{7E2227CA-E307-4B50-A703-D38F60454604}" srcOrd="3" destOrd="0" presId="urn:microsoft.com/office/officeart/2011/layout/HexagonRadial"/>
    <dgm:cxn modelId="{8492B218-11DD-4715-817D-64EC9E83C0D0}" type="presParOf" srcId="{7E2227CA-E307-4B50-A703-D38F60454604}" destId="{7351059F-170E-4915-A99E-04306C51DB84}" srcOrd="0" destOrd="0" presId="urn:microsoft.com/office/officeart/2011/layout/HexagonRadial"/>
    <dgm:cxn modelId="{E85658BC-2BD5-4BAC-BA68-3F97E3797833}" type="presParOf" srcId="{E55F578C-D7FC-432D-8ED4-6BD5AE489B08}" destId="{40001139-5DDD-4894-BC75-7585EA1EE058}" srcOrd="4" destOrd="0" presId="urn:microsoft.com/office/officeart/2011/layout/HexagonRadial"/>
    <dgm:cxn modelId="{B8B1C708-3748-4B67-9EB8-5B7413BD5890}" type="presParOf" srcId="{E55F578C-D7FC-432D-8ED4-6BD5AE489B08}" destId="{6AF342DC-4C31-49F6-AAF2-04AA6E9094FD}" srcOrd="5" destOrd="0" presId="urn:microsoft.com/office/officeart/2011/layout/HexagonRadial"/>
    <dgm:cxn modelId="{56209044-318D-489A-819B-6BCF483410CE}" type="presParOf" srcId="{6AF342DC-4C31-49F6-AAF2-04AA6E9094FD}" destId="{497C958B-4AF5-4C75-836E-41B7E13E57A4}" srcOrd="0" destOrd="0" presId="urn:microsoft.com/office/officeart/2011/layout/HexagonRadial"/>
    <dgm:cxn modelId="{B3AF1017-0E4C-4FA8-9C74-9092719F4401}" type="presParOf" srcId="{E55F578C-D7FC-432D-8ED4-6BD5AE489B08}" destId="{B0495223-E281-44FE-A827-49C3FE17C8ED}" srcOrd="6" destOrd="0" presId="urn:microsoft.com/office/officeart/2011/layout/HexagonRadial"/>
    <dgm:cxn modelId="{B8476D13-7D7D-44DA-95D7-BAD46269B008}" type="presParOf" srcId="{E55F578C-D7FC-432D-8ED4-6BD5AE489B08}" destId="{AA9FE3F2-4588-479B-8A40-FD14B0D1BB1F}" srcOrd="7" destOrd="0" presId="urn:microsoft.com/office/officeart/2011/layout/HexagonRadial"/>
    <dgm:cxn modelId="{881BF962-474D-4E9F-A107-09240BD4E098}" type="presParOf" srcId="{AA9FE3F2-4588-479B-8A40-FD14B0D1BB1F}" destId="{35369603-3C8D-4386-ABDA-8B08F41FD193}" srcOrd="0" destOrd="0" presId="urn:microsoft.com/office/officeart/2011/layout/HexagonRadial"/>
    <dgm:cxn modelId="{C6BFD828-3BC0-4869-9C07-0D61E0E3B255}" type="presParOf" srcId="{E55F578C-D7FC-432D-8ED4-6BD5AE489B08}" destId="{843F236E-6979-48AC-98DE-C19DBEE448DE}" srcOrd="8" destOrd="0" presId="urn:microsoft.com/office/officeart/2011/layout/HexagonRadial"/>
    <dgm:cxn modelId="{9D90F9DE-CB04-4396-9D2A-EB18BA24B028}" type="presParOf" srcId="{E55F578C-D7FC-432D-8ED4-6BD5AE489B08}" destId="{C9D73794-8458-443C-8C13-C8ED8881E238}" srcOrd="9" destOrd="0" presId="urn:microsoft.com/office/officeart/2011/layout/HexagonRadial"/>
    <dgm:cxn modelId="{597BF6BB-7C62-4B99-B30D-B3A691945213}" type="presParOf" srcId="{C9D73794-8458-443C-8C13-C8ED8881E238}" destId="{D0C1AFE9-BED2-45CB-AFE8-11E98CAB3542}" srcOrd="0" destOrd="0" presId="urn:microsoft.com/office/officeart/2011/layout/HexagonRadial"/>
    <dgm:cxn modelId="{ACAB72EC-FBBC-4B8C-8EF0-0C1E4AC14D3D}" type="presParOf" srcId="{E55F578C-D7FC-432D-8ED4-6BD5AE489B08}" destId="{784F75FA-D52B-47B3-93BC-AEE97B6C5928}" srcOrd="10" destOrd="0" presId="urn:microsoft.com/office/officeart/2011/layout/HexagonRadial"/>
    <dgm:cxn modelId="{5ED06935-90D9-4D6E-B240-A0C65A238A07}" type="presParOf" srcId="{E55F578C-D7FC-432D-8ED4-6BD5AE489B08}" destId="{2E41458B-62F5-43FF-81D3-A0189C11A92E}" srcOrd="11" destOrd="0" presId="urn:microsoft.com/office/officeart/2011/layout/HexagonRadial"/>
    <dgm:cxn modelId="{FA11B6E8-76D9-42D0-9539-60C58B56EA58}" type="presParOf" srcId="{2E41458B-62F5-43FF-81D3-A0189C11A92E}" destId="{6BE4A355-568F-458B-8146-3D506E350AD9}" srcOrd="0" destOrd="0" presId="urn:microsoft.com/office/officeart/2011/layout/HexagonRadial"/>
    <dgm:cxn modelId="{04524B56-5D17-4E24-8D02-08881FEDB000}" type="presParOf" srcId="{E55F578C-D7FC-432D-8ED4-6BD5AE489B08}" destId="{7D864AA3-169A-441F-8C3B-6FC87B3069A5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53846A-4F63-459C-814E-F6626AD6DF1B}">
      <dsp:nvSpPr>
        <dsp:cNvPr id="0" name=""/>
        <dsp:cNvSpPr/>
      </dsp:nvSpPr>
      <dsp:spPr>
        <a:xfrm>
          <a:off x="996510" y="-53198"/>
          <a:ext cx="793837" cy="71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790A0E-56EF-42BC-8B88-5BD5AB5CE64B}">
      <dsp:nvSpPr>
        <dsp:cNvPr id="0" name=""/>
        <dsp:cNvSpPr/>
      </dsp:nvSpPr>
      <dsp:spPr>
        <a:xfrm>
          <a:off x="1837978" y="-119845"/>
          <a:ext cx="91291" cy="171301"/>
        </a:xfrm>
        <a:prstGeom prst="chevron">
          <a:avLst>
            <a:gd name="adj" fmla="val 90000"/>
          </a:avLst>
        </a:prstGeom>
        <a:solidFill>
          <a:schemeClr val="accent2">
            <a:tint val="40000"/>
            <a:alpha val="90000"/>
            <a:hueOff val="628228"/>
            <a:satOff val="-547"/>
            <a:lumOff val="-1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628228"/>
              <a:satOff val="-547"/>
              <a:lumOff val="-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49B211-E989-4FC4-9EBD-46E9F47B54DE}">
      <dsp:nvSpPr>
        <dsp:cNvPr id="0" name=""/>
        <dsp:cNvSpPr/>
      </dsp:nvSpPr>
      <dsp:spPr>
        <a:xfrm>
          <a:off x="492258" y="-467023"/>
          <a:ext cx="810045" cy="82772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540" tIns="30540" rIns="30540" bIns="3054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>
              <a:latin typeface="Century Gothic" panose="020B0502020202020204" pitchFamily="34" charset="0"/>
            </a:rPr>
            <a:t>Core Philosophy</a:t>
          </a:r>
          <a:endParaRPr lang="en-US" sz="700" kern="1200" dirty="0">
            <a:latin typeface="Century Gothic" panose="020B0502020202020204" pitchFamily="34" charset="0"/>
          </a:endParaRPr>
        </a:p>
      </dsp:txBody>
      <dsp:txXfrm>
        <a:off x="610886" y="-345806"/>
        <a:ext cx="572789" cy="585287"/>
      </dsp:txXfrm>
    </dsp:sp>
    <dsp:sp modelId="{9AB9E917-1018-4763-9790-721265E59F34}">
      <dsp:nvSpPr>
        <dsp:cNvPr id="0" name=""/>
        <dsp:cNvSpPr/>
      </dsp:nvSpPr>
      <dsp:spPr>
        <a:xfrm>
          <a:off x="17181" y="426721"/>
          <a:ext cx="1786133" cy="3553428"/>
        </a:xfrm>
        <a:prstGeom prst="upArrowCallout">
          <a:avLst>
            <a:gd name="adj1" fmla="val 50000"/>
            <a:gd name="adj2" fmla="val 20000"/>
            <a:gd name="adj3" fmla="val 20000"/>
            <a:gd name="adj4" fmla="val 100000"/>
          </a:avLst>
        </a:prstGeom>
        <a:solidFill>
          <a:schemeClr val="accent2">
            <a:tint val="40000"/>
            <a:alpha val="90000"/>
            <a:hueOff val="1256455"/>
            <a:satOff val="-1094"/>
            <a:lumOff val="-1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1256455"/>
              <a:satOff val="-1094"/>
              <a:lumOff val="-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892" tIns="165100" rIns="140892" bIns="16510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u="none" kern="1200" dirty="0">
              <a:latin typeface="Century Gothic" panose="020B0502020202020204" pitchFamily="34" charset="0"/>
            </a:rPr>
            <a:t>Promotion of social inclusion, equity and sustainable development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GB" sz="900" kern="1200" dirty="0">
              <a:latin typeface="Century Gothic" panose="020B0502020202020204" pitchFamily="34" charset="0"/>
            </a:rPr>
            <a:t>Meaningful and active participation in society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GB" sz="900" kern="1200" dirty="0">
              <a:latin typeface="Century Gothic" panose="020B0502020202020204" pitchFamily="34" charset="0"/>
            </a:rPr>
            <a:t>Equal opportunity to develop and prosper 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GB" sz="900" kern="1200" dirty="0">
              <a:latin typeface="Century Gothic" panose="020B0502020202020204" pitchFamily="34" charset="0"/>
            </a:rPr>
            <a:t>Adequate quality of life and wellbeing 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GB" sz="900" kern="1200" dirty="0">
              <a:latin typeface="Century Gothic" panose="020B0502020202020204" pitchFamily="34" charset="0"/>
            </a:rPr>
            <a:t>Living in a clean, healthy and sustainable environment</a:t>
          </a:r>
          <a:endParaRPr lang="en-US" sz="900" kern="1200" dirty="0">
            <a:latin typeface="Century Gothic" panose="020B0502020202020204" pitchFamily="34" charset="0"/>
          </a:endParaRPr>
        </a:p>
      </dsp:txBody>
      <dsp:txXfrm>
        <a:off x="17181" y="783948"/>
        <a:ext cx="1786133" cy="3196201"/>
      </dsp:txXfrm>
    </dsp:sp>
    <dsp:sp modelId="{710F2FBA-249E-42C6-A62C-E4D1F74F17D3}">
      <dsp:nvSpPr>
        <dsp:cNvPr id="0" name=""/>
        <dsp:cNvSpPr/>
      </dsp:nvSpPr>
      <dsp:spPr>
        <a:xfrm>
          <a:off x="2042051" y="-67620"/>
          <a:ext cx="1786133" cy="71"/>
        </a:xfrm>
        <a:prstGeom prst="rect">
          <a:avLst/>
        </a:prstGeom>
        <a:solidFill>
          <a:schemeClr val="accent2">
            <a:tint val="40000"/>
            <a:alpha val="90000"/>
            <a:hueOff val="1884683"/>
            <a:satOff val="-1642"/>
            <a:lumOff val="-2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1884683"/>
              <a:satOff val="-1642"/>
              <a:lumOff val="-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067EBD-D27A-49F2-A817-57A9B23E431A}">
      <dsp:nvSpPr>
        <dsp:cNvPr id="0" name=""/>
        <dsp:cNvSpPr/>
      </dsp:nvSpPr>
      <dsp:spPr>
        <a:xfrm>
          <a:off x="3875815" y="-134267"/>
          <a:ext cx="91291" cy="171439"/>
        </a:xfrm>
        <a:prstGeom prst="chevron">
          <a:avLst>
            <a:gd name="adj" fmla="val 90000"/>
          </a:avLst>
        </a:prstGeom>
        <a:solidFill>
          <a:schemeClr val="accent2">
            <a:tint val="40000"/>
            <a:alpha val="90000"/>
            <a:hueOff val="2512910"/>
            <a:satOff val="-2189"/>
            <a:lumOff val="-3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2512910"/>
              <a:satOff val="-2189"/>
              <a:lumOff val="-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865FE6-F2CD-43CF-8FC5-7102C8DA24A7}">
      <dsp:nvSpPr>
        <dsp:cNvPr id="0" name=""/>
        <dsp:cNvSpPr/>
      </dsp:nvSpPr>
      <dsp:spPr>
        <a:xfrm>
          <a:off x="2541613" y="-467023"/>
          <a:ext cx="787009" cy="798877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540" tIns="30540" rIns="30540" bIns="3054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>
              <a:latin typeface="Century Gothic" panose="020B0502020202020204" pitchFamily="34" charset="0"/>
            </a:rPr>
            <a:t>Approach</a:t>
          </a:r>
          <a:endParaRPr lang="en-US" sz="700" kern="1200" dirty="0">
            <a:latin typeface="Century Gothic" panose="020B0502020202020204" pitchFamily="34" charset="0"/>
          </a:endParaRPr>
        </a:p>
      </dsp:txBody>
      <dsp:txXfrm>
        <a:off x="2656868" y="-350030"/>
        <a:ext cx="556499" cy="564891"/>
      </dsp:txXfrm>
    </dsp:sp>
    <dsp:sp modelId="{0FF14F0B-A888-4BE1-B181-3E4AFEDDADF5}">
      <dsp:nvSpPr>
        <dsp:cNvPr id="0" name=""/>
        <dsp:cNvSpPr/>
      </dsp:nvSpPr>
      <dsp:spPr>
        <a:xfrm>
          <a:off x="1998202" y="414725"/>
          <a:ext cx="1892623" cy="3554881"/>
        </a:xfrm>
        <a:prstGeom prst="upArrowCallout">
          <a:avLst>
            <a:gd name="adj1" fmla="val 50000"/>
            <a:gd name="adj2" fmla="val 20000"/>
            <a:gd name="adj3" fmla="val 20000"/>
            <a:gd name="adj4" fmla="val 100000"/>
          </a:avLst>
        </a:prstGeom>
        <a:solidFill>
          <a:schemeClr val="accent2">
            <a:tint val="40000"/>
            <a:alpha val="90000"/>
            <a:hueOff val="3141138"/>
            <a:satOff val="-2736"/>
            <a:lumOff val="-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3141138"/>
              <a:satOff val="-2736"/>
              <a:lumOff val="-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892" tIns="165100" rIns="140892" bIns="16510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>
              <a:latin typeface="Century Gothic" panose="020B0502020202020204" pitchFamily="34" charset="0"/>
            </a:rPr>
            <a:t>Rights-based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US" sz="850" kern="1200" dirty="0">
              <a:latin typeface="Century Gothic" panose="020B0502020202020204" pitchFamily="34" charset="0"/>
            </a:rPr>
            <a:t>Recognition of dignity, rights and needs of the poor and vulnerable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US" sz="850" kern="1200" dirty="0">
              <a:latin typeface="Century Gothic" panose="020B0502020202020204" pitchFamily="34" charset="0"/>
            </a:rPr>
            <a:t>Committing to the realisation of human rights as a means of addressing </a:t>
          </a:r>
          <a:r>
            <a:rPr lang="en-GB" sz="850" kern="1200">
              <a:latin typeface="Century Gothic" panose="020B0502020202020204" pitchFamily="34" charset="0"/>
            </a:rPr>
            <a:t>interconnected and mutually reinforcing deprivations associated with the </a:t>
          </a:r>
          <a:r>
            <a:rPr lang="en-US" sz="850" kern="1200" dirty="0">
              <a:latin typeface="Century Gothic" panose="020B0502020202020204" pitchFamily="34" charset="0"/>
            </a:rPr>
            <a:t>multidimensional nature of poverty and vulnerability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US" sz="850" kern="1200" dirty="0">
              <a:latin typeface="Century Gothic" panose="020B0502020202020204" pitchFamily="34" charset="0"/>
            </a:rPr>
            <a:t>Supporting access to basic social services, </a:t>
          </a:r>
          <a:r>
            <a:rPr lang="en-US" sz="850" kern="1200" dirty="0" err="1">
              <a:latin typeface="Century Gothic" panose="020B0502020202020204" pitchFamily="34" charset="0"/>
            </a:rPr>
            <a:t>programmes</a:t>
          </a:r>
          <a:r>
            <a:rPr lang="en-US" sz="850" kern="1200" dirty="0">
              <a:latin typeface="Century Gothic" panose="020B0502020202020204" pitchFamily="34" charset="0"/>
            </a:rPr>
            <a:t> and projects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US" sz="850" kern="1200" dirty="0">
              <a:latin typeface="Century Gothic" panose="020B0502020202020204" pitchFamily="34" charset="0"/>
            </a:rPr>
            <a:t>Embedding accountability and transparency in the funding process</a:t>
          </a:r>
        </a:p>
      </dsp:txBody>
      <dsp:txXfrm>
        <a:off x="1998202" y="793250"/>
        <a:ext cx="1892623" cy="3176356"/>
      </dsp:txXfrm>
    </dsp:sp>
    <dsp:sp modelId="{EAD4B6B1-2A40-4159-93B7-11C55666508A}">
      <dsp:nvSpPr>
        <dsp:cNvPr id="0" name=""/>
        <dsp:cNvSpPr/>
      </dsp:nvSpPr>
      <dsp:spPr>
        <a:xfrm>
          <a:off x="4056392" y="-73555"/>
          <a:ext cx="893066" cy="71"/>
        </a:xfrm>
        <a:prstGeom prst="rect">
          <a:avLst/>
        </a:prstGeom>
        <a:solidFill>
          <a:schemeClr val="accent2">
            <a:tint val="40000"/>
            <a:alpha val="90000"/>
            <a:hueOff val="3769366"/>
            <a:satOff val="-3283"/>
            <a:lumOff val="-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3769366"/>
              <a:satOff val="-3283"/>
              <a:lumOff val="-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5EE73B-BA8A-44BE-9B57-9CF6F0F877D0}">
      <dsp:nvSpPr>
        <dsp:cNvPr id="0" name=""/>
        <dsp:cNvSpPr/>
      </dsp:nvSpPr>
      <dsp:spPr>
        <a:xfrm>
          <a:off x="4555954" y="-467023"/>
          <a:ext cx="787009" cy="787009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540" tIns="30540" rIns="30540" bIns="305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latin typeface="Century Gothic" panose="020B0502020202020204" pitchFamily="34" charset="0"/>
            </a:rPr>
            <a:t>Model</a:t>
          </a:r>
          <a:endParaRPr lang="en-US" sz="800" b="1" kern="1200" dirty="0">
            <a:latin typeface="Century Gothic" panose="020B0502020202020204" pitchFamily="34" charset="0"/>
          </a:endParaRPr>
        </a:p>
      </dsp:txBody>
      <dsp:txXfrm>
        <a:off x="4671209" y="-351768"/>
        <a:ext cx="556499" cy="556499"/>
      </dsp:txXfrm>
    </dsp:sp>
    <dsp:sp modelId="{BFE12023-638D-4976-BC7E-FD6FC8A1E688}">
      <dsp:nvSpPr>
        <dsp:cNvPr id="0" name=""/>
        <dsp:cNvSpPr/>
      </dsp:nvSpPr>
      <dsp:spPr>
        <a:xfrm>
          <a:off x="4026644" y="389578"/>
          <a:ext cx="1845629" cy="3553428"/>
        </a:xfrm>
        <a:prstGeom prst="upArrowCallout">
          <a:avLst>
            <a:gd name="adj1" fmla="val 50000"/>
            <a:gd name="adj2" fmla="val 20000"/>
            <a:gd name="adj3" fmla="val 20000"/>
            <a:gd name="adj4" fmla="val 100000"/>
          </a:avLst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892" tIns="165100" rIns="140892" bIns="16510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 dirty="0">
              <a:latin typeface="Century Gothic" panose="020B0502020202020204" pitchFamily="34" charset="0"/>
            </a:rPr>
            <a:t>Social investment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GB" sz="900" b="0" kern="1200" dirty="0">
              <a:latin typeface="Century Gothic" panose="020B0502020202020204" pitchFamily="34" charset="0"/>
            </a:rPr>
            <a:t>Funding for results and outcomes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GB" sz="900" b="0" kern="1200" dirty="0">
              <a:latin typeface="Century Gothic" panose="020B0502020202020204" pitchFamily="34" charset="0"/>
            </a:rPr>
            <a:t>Focusing on those most in need and investing in social services, programmes and projects for better social outcomes 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r>
            <a:rPr lang="en-GB" sz="900" b="0" kern="1200" dirty="0">
              <a:latin typeface="Century Gothic" panose="020B0502020202020204" pitchFamily="34" charset="0"/>
            </a:rPr>
            <a:t>Monitoring, Evaluation and Learning  </a:t>
          </a:r>
        </a:p>
        <a:p>
          <a:pPr marL="0" lvl="0" indent="0" algn="l" defTabSz="400050">
            <a:lnSpc>
              <a:spcPct val="100000"/>
            </a:lnSpc>
            <a:spcBef>
              <a:spcPct val="0"/>
            </a:spcBef>
            <a:spcAft>
              <a:spcPts val="1200"/>
            </a:spcAft>
            <a:buNone/>
          </a:pPr>
          <a:endParaRPr lang="en-US" sz="900" b="0" kern="1200" dirty="0">
            <a:latin typeface="Century Gothic" panose="020B0502020202020204" pitchFamily="34" charset="0"/>
          </a:endParaRPr>
        </a:p>
      </dsp:txBody>
      <dsp:txXfrm>
        <a:off x="4026644" y="758704"/>
        <a:ext cx="1845629" cy="31843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110544-05E5-44C4-A790-3FB38856B4B5}">
      <dsp:nvSpPr>
        <dsp:cNvPr id="0" name=""/>
        <dsp:cNvSpPr/>
      </dsp:nvSpPr>
      <dsp:spPr>
        <a:xfrm>
          <a:off x="1934517" y="1164701"/>
          <a:ext cx="1190681" cy="1195484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latin typeface="Century Gothic" panose="020B0502020202020204" pitchFamily="34" charset="0"/>
            </a:rPr>
            <a:t>NSIF Social </a:t>
          </a:r>
          <a:r>
            <a:rPr lang="en-US" sz="1000" b="1" kern="1200" dirty="0" err="1">
              <a:latin typeface="Century Gothic" panose="020B0502020202020204" pitchFamily="34" charset="0"/>
            </a:rPr>
            <a:t>Investment Model</a:t>
          </a:r>
          <a:endParaRPr lang="en-US" sz="1000" b="1" kern="1200" dirty="0">
            <a:latin typeface="Century Gothic" panose="020B0502020202020204" pitchFamily="34" charset="0"/>
          </a:endParaRPr>
        </a:p>
      </dsp:txBody>
      <dsp:txXfrm>
        <a:off x="2108888" y="1339776"/>
        <a:ext cx="841939" cy="845334"/>
      </dsp:txXfrm>
    </dsp:sp>
    <dsp:sp modelId="{7351059F-170E-4915-A99E-04306C51DB84}">
      <dsp:nvSpPr>
        <dsp:cNvPr id="0" name=""/>
        <dsp:cNvSpPr/>
      </dsp:nvSpPr>
      <dsp:spPr>
        <a:xfrm>
          <a:off x="2712356" y="538407"/>
          <a:ext cx="545644" cy="470145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7D6F6E-92C4-4472-9C4F-A20FF0228240}">
      <dsp:nvSpPr>
        <dsp:cNvPr id="0" name=""/>
        <dsp:cNvSpPr/>
      </dsp:nvSpPr>
      <dsp:spPr>
        <a:xfrm>
          <a:off x="2028186" y="20885"/>
          <a:ext cx="1008725" cy="981787"/>
        </a:xfrm>
        <a:prstGeom prst="flowChartConnector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 dirty="0">
              <a:latin typeface="Century Gothic" panose="020B0502020202020204" pitchFamily="34" charset="0"/>
            </a:rPr>
            <a:t>Focus on beneficiary needs &amp; high priority development challenges </a:t>
          </a:r>
          <a:endParaRPr lang="en-US" sz="800" b="0" kern="1200" dirty="0">
            <a:latin typeface="Century Gothic" panose="020B0502020202020204" pitchFamily="34" charset="0"/>
          </a:endParaRPr>
        </a:p>
      </dsp:txBody>
      <dsp:txXfrm>
        <a:off x="2175910" y="164664"/>
        <a:ext cx="713277" cy="694229"/>
      </dsp:txXfrm>
    </dsp:sp>
    <dsp:sp modelId="{497C958B-4AF5-4C75-836E-41B7E13E57A4}">
      <dsp:nvSpPr>
        <dsp:cNvPr id="0" name=""/>
        <dsp:cNvSpPr/>
      </dsp:nvSpPr>
      <dsp:spPr>
        <a:xfrm>
          <a:off x="3349166" y="1417329"/>
          <a:ext cx="545644" cy="470145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001139-5DDD-4894-BC75-7585EA1EE058}">
      <dsp:nvSpPr>
        <dsp:cNvPr id="0" name=""/>
        <dsp:cNvSpPr/>
      </dsp:nvSpPr>
      <dsp:spPr>
        <a:xfrm>
          <a:off x="3088354" y="629735"/>
          <a:ext cx="1062222" cy="1025331"/>
        </a:xfrm>
        <a:prstGeom prst="flowChartConnector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 dirty="0">
              <a:latin typeface="Century Gothic" panose="020B0502020202020204" pitchFamily="34" charset="0"/>
            </a:rPr>
            <a:t>Understanding needs and problems of the poor and vulnerable groups</a:t>
          </a:r>
          <a:endParaRPr lang="en-US" sz="800" b="0" kern="1200" dirty="0">
            <a:latin typeface="Century Gothic" panose="020B0502020202020204" pitchFamily="34" charset="0"/>
          </a:endParaRPr>
        </a:p>
      </dsp:txBody>
      <dsp:txXfrm>
        <a:off x="3243913" y="779891"/>
        <a:ext cx="751104" cy="725019"/>
      </dsp:txXfrm>
    </dsp:sp>
    <dsp:sp modelId="{35369603-3C8D-4386-ABDA-8B08F41FD193}">
      <dsp:nvSpPr>
        <dsp:cNvPr id="0" name=""/>
        <dsp:cNvSpPr/>
      </dsp:nvSpPr>
      <dsp:spPr>
        <a:xfrm>
          <a:off x="2906797" y="2409466"/>
          <a:ext cx="545644" cy="470145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495223-E281-44FE-A827-49C3FE17C8ED}">
      <dsp:nvSpPr>
        <dsp:cNvPr id="0" name=""/>
        <dsp:cNvSpPr/>
      </dsp:nvSpPr>
      <dsp:spPr>
        <a:xfrm>
          <a:off x="3085285" y="1865708"/>
          <a:ext cx="1068362" cy="1032847"/>
        </a:xfrm>
        <a:prstGeom prst="flowChartConnector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 dirty="0">
              <a:latin typeface="Century Gothic" panose="020B0502020202020204" pitchFamily="34" charset="0"/>
            </a:rPr>
            <a:t>Setting clear, measurable goals for helping target groups</a:t>
          </a:r>
          <a:endParaRPr lang="en-US" sz="800" b="0" kern="1200" dirty="0">
            <a:latin typeface="Century Gothic" panose="020B0502020202020204" pitchFamily="34" charset="0"/>
          </a:endParaRPr>
        </a:p>
      </dsp:txBody>
      <dsp:txXfrm>
        <a:off x="3241743" y="2016965"/>
        <a:ext cx="755446" cy="730333"/>
      </dsp:txXfrm>
    </dsp:sp>
    <dsp:sp modelId="{D0C1AFE9-BED2-45CB-AFE8-11E98CAB3542}">
      <dsp:nvSpPr>
        <dsp:cNvPr id="0" name=""/>
        <dsp:cNvSpPr/>
      </dsp:nvSpPr>
      <dsp:spPr>
        <a:xfrm>
          <a:off x="1809452" y="2512453"/>
          <a:ext cx="545644" cy="470145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3F236E-6979-48AC-98DE-C19DBEE448DE}">
      <dsp:nvSpPr>
        <dsp:cNvPr id="0" name=""/>
        <dsp:cNvSpPr/>
      </dsp:nvSpPr>
      <dsp:spPr>
        <a:xfrm>
          <a:off x="2020287" y="2520833"/>
          <a:ext cx="1024523" cy="985253"/>
        </a:xfrm>
        <a:prstGeom prst="flowChartConnector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 dirty="0">
              <a:latin typeface="Century Gothic" panose="020B0502020202020204" pitchFamily="34" charset="0"/>
            </a:rPr>
            <a:t>Results-based monitoring and mentoring of funded organisations</a:t>
          </a:r>
          <a:endParaRPr lang="en-US" sz="800" b="0" kern="1200" dirty="0">
            <a:latin typeface="Century Gothic" panose="020B0502020202020204" pitchFamily="34" charset="0"/>
          </a:endParaRPr>
        </a:p>
      </dsp:txBody>
      <dsp:txXfrm>
        <a:off x="2170325" y="2665120"/>
        <a:ext cx="724447" cy="696679"/>
      </dsp:txXfrm>
    </dsp:sp>
    <dsp:sp modelId="{6BE4A355-568F-458B-8146-3D506E350AD9}">
      <dsp:nvSpPr>
        <dsp:cNvPr id="0" name=""/>
        <dsp:cNvSpPr/>
      </dsp:nvSpPr>
      <dsp:spPr>
        <a:xfrm>
          <a:off x="1162213" y="1633885"/>
          <a:ext cx="545644" cy="470145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4F75FA-D52B-47B3-93BC-AEE97B6C5928}">
      <dsp:nvSpPr>
        <dsp:cNvPr id="0" name=""/>
        <dsp:cNvSpPr/>
      </dsp:nvSpPr>
      <dsp:spPr>
        <a:xfrm>
          <a:off x="920935" y="1860190"/>
          <a:ext cx="1039302" cy="1045294"/>
        </a:xfrm>
        <a:prstGeom prst="flowChartConnector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 dirty="0">
              <a:latin typeface="Century Gothic" panose="020B0502020202020204" pitchFamily="34" charset="0"/>
            </a:rPr>
            <a:t>Systematic evaluation to measure effectiveness of interventions</a:t>
          </a:r>
          <a:endParaRPr lang="en-US" sz="800" b="0" kern="1200" dirty="0">
            <a:latin typeface="Century Gothic" panose="020B0502020202020204" pitchFamily="34" charset="0"/>
          </a:endParaRPr>
        </a:p>
      </dsp:txBody>
      <dsp:txXfrm>
        <a:off x="1073137" y="2013270"/>
        <a:ext cx="734898" cy="739134"/>
      </dsp:txXfrm>
    </dsp:sp>
    <dsp:sp modelId="{7D864AA3-169A-441F-8C3B-6FC87B3069A5}">
      <dsp:nvSpPr>
        <dsp:cNvPr id="0" name=""/>
        <dsp:cNvSpPr/>
      </dsp:nvSpPr>
      <dsp:spPr>
        <a:xfrm>
          <a:off x="920769" y="633753"/>
          <a:ext cx="1039634" cy="1014473"/>
        </a:xfrm>
        <a:prstGeom prst="flowChartConnector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 dirty="0">
              <a:latin typeface="Century Gothic" panose="020B0502020202020204" pitchFamily="34" charset="0"/>
            </a:rPr>
            <a:t>Build evidence on what works to inform future funding</a:t>
          </a:r>
          <a:endParaRPr lang="en-US" sz="800" b="0" kern="1200" dirty="0">
            <a:latin typeface="Century Gothic" panose="020B0502020202020204" pitchFamily="34" charset="0"/>
          </a:endParaRPr>
        </a:p>
      </dsp:txBody>
      <dsp:txXfrm>
        <a:off x="1073020" y="782319"/>
        <a:ext cx="735132" cy="7173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6/7/layout/LinearArrowProcessNumbered">
  <dgm:title val="Linear Arrow Process Numbered"/>
  <dgm:desc val="Used to show a progression; a timeline; sequential steps in a task, process, or workflow; or to emphasize movement or direction. Automatic numbers have been introduced to show the steps of the process which appears in a circle. Level 1 and Level 2 text appear in a shape called UpArrowCallout. Also the nodes are connected by an arrow like shape emphasizing the process nature."/>
  <dgm:catLst>
    <dgm:cat type="process" pri="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101" type="sibTrans" cxnId="4">
          <dgm:prSet phldrT="1"/>
          <dgm:t>
            <a:bodyPr/>
            <a:lstStyle/>
            <a:p>
              <a:r>
                <a:t>1</a:t>
              </a:r>
            </a:p>
          </dgm:t>
        </dgm:pt>
        <dgm:pt modelId="201" type="sibTrans" cxnId="5">
          <dgm:prSet phldrT="2"/>
          <dgm:t>
            <a:bodyPr/>
            <a:lstStyle/>
            <a:p>
              <a:r>
                <a:t>2</a:t>
              </a:r>
            </a:p>
          </dgm:t>
        </dgm:pt>
        <dgm:pt modelId="301" type="sibTrans" cxnId="6">
          <dgm:prSet phldrT="3"/>
          <dgm:t>
            <a:bodyPr/>
            <a:lstStyle/>
            <a:p>
              <a:r>
                <a:t>3</a:t>
              </a:r>
            </a:p>
          </dgm:t>
        </dgm:pt>
      </dgm:ptLst>
      <dgm:cxnLst>
        <dgm:cxn modelId="4" srcId="0" destId="1" srcOrd="0" destOrd="0" sibTransId="101"/>
        <dgm:cxn modelId="5" srcId="0" destId="2" srcOrd="1" destOrd="0" sibTransId="201"/>
        <dgm:cxn modelId="6" srcId="0" destId="3" srcOrd="3" destOrd="0" sibTransId="301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L"/>
      <dgm:param type="nodeVertAlign" val="t"/>
    </dgm:alg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op="equ"/>
      <dgm:constr type="w" for="ch" forName="sibTransComposite" refType="w" refFor="ch" refForName="compositeNode" fact="0"/>
      <dgm:constr type="w" for="des" forName="parTx"/>
      <dgm:constr type="h" for="des" forName="parTx" op="equ"/>
      <dgm:constr type="h" for="des" forName="parSh" op="equ"/>
      <dgm:constr type="w" for="des" forName="nodeText"/>
      <dgm:constr type="h" for="des" forName="nodeText" op="equ"/>
      <dgm:constr type="w" for="des" forName="parSh"/>
      <dgm:constr type="w" for="des" forName="parSh" op="equ"/>
      <dgm:constr type="primFontSz" for="des" forName="parTx" val="26"/>
      <dgm:constr type="primFontSz" for="des" forName="parTx" op="equ"/>
      <dgm:constr type="primFontSz" for="des" forName="parSh" op="equ"/>
      <dgm:constr type="primFontSz" for="des" forName="nodeText" op="equ"/>
      <dgm:constr type="secFontSz" for="des" forName="nodeText" op="equ"/>
      <dgm:constr type="primFontSz" for="des" forName="sibTransNodeCircle" op="equ"/>
      <dgm:constr type="h" for="des" forName="sibTransNodeCircle" op="equ"/>
      <dgm:constr type="w" for="des" forName="sibTransNodeCircle" op="equ"/>
      <dgm:constr type="h" for="des" forName="parTx" refType="primFontSz" refFor="des" refForName="parTx" fact="1.5"/>
      <dgm:constr type="h" for="ch" forName="compositeNode" refType="h"/>
      <dgm:constr type="h" for="des" forName="parSh" refType="w"/>
      <dgm:constr type="h" for="des" forName="nodeText" refType="primFontSz" refFor="des" refForName="parTx" fact="2.1"/>
      <dgm:constr type="h" for="des" forName="parSh" refType="h" refFor="des" refForName="parTx" op="lte" fact="1.2"/>
      <dgm:constr type="h" for="des" forName="parSh" refType="h" refFor="des" refForName="parTx" op="gte" fact="1.2"/>
    </dgm:constrLst>
    <dgm:ruleLst>
      <dgm:rule type="primFontSz" for="des" forName="parSh" val="5" fact="NaN" max="NaN"/>
    </dgm:ruleLst>
    <dgm:forEach name="Name3" axis="ch" ptType="node">
      <dgm:layoutNode name="compositeNode">
        <dgm:alg type="composite"/>
        <dgm:shape xmlns:r="http://schemas.openxmlformats.org/officeDocument/2006/relationships" r:blip="">
          <dgm:adjLst/>
        </dgm:shape>
        <dgm:presOf/>
        <dgm:choose name="Name004">
          <dgm:if name="Name5" axis="self" ptType="node" func="cnt" op="equ" val="0">
            <dgm:constrLst>
              <dgm:constr type="w" for="ch" forName="parTx" refType="w"/>
              <dgm:constr type="w" for="ch" forName="parSh" refType="w" refFor="ch" refForName="parTx"/>
              <dgm:constr type="w" for="ch" forName="nodeText" refType="w" refFor="ch" refForName="parTx"/>
              <dgm:constr type="t" for="ch" forName="nodeText" refType="b" refFor="ch" refForName="parSh"/>
            </dgm:constrLst>
          </dgm:if>
          <dgm:else name="Name6">
            <dgm:constrLst>
              <dgm:constr type="w" for="ch" forName="parTx" refType="w"/>
              <dgm:constr type="w" for="ch" forName="parSh" refType="w" refFor="ch" refForName="parTx"/>
              <dgm:constr type="w" for="ch" forName="nodeText" refType="w" refFor="ch" refForName="parTx" fact="0.9"/>
              <dgm:constr type="t" for="ch" forName="nodeText" refType="b" refFor="ch" refForName="parSh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zOrderOff="1" hideGeom="1">
            <dgm:adjLst/>
          </dgm:shape>
          <dgm:presOf/>
          <dgm:constrLst>
            <dgm:constr type="h" refType="w" op="lte" fact="0.4"/>
            <dgm:constr type="h"/>
          </dgm:constrLst>
          <dgm:ruleLst>
            <dgm:rule type="h" val="INF" fact="NaN" max="NaN"/>
          </dgm:ruleLst>
        </dgm:layoutNode>
        <dgm:layoutNode name="parSh">
          <dgm:alg type="composite"/>
          <dgm:shape xmlns:r="http://schemas.openxmlformats.org/officeDocument/2006/relationships" r:blip="">
            <dgm:adjLst/>
          </dgm:shape>
          <dgm:presOf axis="self" ptType="node"/>
          <dgm:choose name="casesForFirstAndLastNode">
            <dgm:if name="ifFirstNode" axis="self" ptType="node" func="pos" op="equ" val="1">
              <dgm:choose name="removeLineWhenOnlyOneNode">
                <dgm:if name="ifOnlyOneNode" axis="followSib" ptType="node" func="cnt" op="equ" val="0">
                  <dgm:constrLst>
                    <dgm:constr type="h"/>
                    <dgm:constr type="h" for="ch" forName="lineNode" val="0.002"/>
                    <dgm:constr type="w" for="ch" forName="lineNode" refType="w" fact="0"/>
                    <dgm:constr type="w" for="ch" forName="lineArrowNode" refType="w" fact="0"/>
                    <dgm:constr type="h" for="ch" forName="lineArrowNode" refType="h" fact="0"/>
                    <dgm:constr type="ctrY" for="ch" forName="lineNode" refType="ctrY" refFor="ch" refForName="sibTransNodeCircle"/>
                    <dgm:constr type="h" for="ch" forName="sibTransNodeCircle" refType="h" fact="0.9"/>
                    <dgm:constr type="w" for="ch" forName="sibTransNodeCircle" refType="h" refFor="ch" refForName="sibTransNodeCircle"/>
                    <dgm:constr type="ctrX" for="ch" forName="sibTransNodeCircle" refType="w" fact="0.45"/>
                    <dgm:constr type="ctrY" for="ch" forName="sibTransNodeCircle" refType="h" fact="0.25"/>
                    <dgm:constr type="t" for="ch" forName="spacerBetweenCircleAndCallout" refType="b" refFor="ch" refForName="sibTransNodeCircle"/>
                    <dgm:constr type="h" for="ch" forName="spacerBetweenCircleAndCallout" val="4.6"/>
                  </dgm:constrLst>
                </dgm:if>
                <dgm:else name="ifMoreThanOneNode">
                  <dgm:constrLst>
                    <dgm:constr type="h"/>
                    <dgm:constr type="h" for="ch" forName="lineNode" val="0.002"/>
                    <dgm:constr type="w" for="ch" forName="lineNode" refType="w" fact="0.4"/>
                    <dgm:constr type="l" for="ch" forName="lineNode" refType="w" fact="0.5"/>
                    <dgm:constr type="w" for="ch" forName="lineArrowNode" refType="w" fact="0.046"/>
                    <dgm:constr type="h" for="ch" forName="lineArrowNode" refType="h" fact="0.18"/>
                    <dgm:constr type="l" for="ch" forName="lineArrowNode" refType="w" fact="0.924"/>
                    <dgm:constr type="t" for="ch" forName="lineArrowNode" refType="h" fact="0.18"/>
                    <dgm:constr type="ctrY" for="ch" forName="lineNode" refType="ctrY" refFor="ch" refForName="sibTransNodeCircle"/>
                    <dgm:constr type="h" for="ch" forName="sibTransNodeCircle" refType="h" fact="0.9"/>
                    <dgm:constr type="w" for="ch" forName="sibTransNodeCircle" refType="h" refFor="ch" refForName="sibTransNodeCircle"/>
                    <dgm:constr type="ctrX" for="ch" forName="sibTransNodeCircle" refType="w" fact="0.45"/>
                    <dgm:constr type="ctrY" for="ch" forName="sibTransNodeCircle" refType="h" fact="0.25"/>
                    <dgm:constr type="t" for="ch" forName="spacerBetweenCircleAndCallout" refType="b" refFor="ch" refForName="sibTransNodeCircle"/>
                    <dgm:constr type="h" for="ch" forName="spacerBetweenCircleAndCallout" val="4.6"/>
                  </dgm:constrLst>
                </dgm:else>
              </dgm:choose>
            </dgm:if>
            <dgm:if name="ifLastNode" axis="self" ptType="node" func="revPos" op="equ" val="1">
              <dgm:constrLst>
                <dgm:constr type="h"/>
                <dgm:constr type="h" for="ch" forName="lineNode" val="0.002"/>
                <dgm:constr type="w" for="ch" forName="lineNode" refType="w" fact="0.45"/>
                <dgm:constr type="w" for="ch" forName="lineArrowNode" refType="w" fact="0"/>
                <dgm:constr type="h" for="ch" forName="lineArrowNode" refType="h" fact="0"/>
                <dgm:constr type="ctrY" for="ch" forName="lineNode" refType="ctrY" refFor="ch" refForName="sibTransNodeCircle"/>
                <dgm:constr type="h" for="ch" forName="sibTransNodeCircle" refType="h"/>
                <dgm:constr type="w" for="ch" forName="sibTransNodeCircle" refType="h" refFor="ch" refForName="sibTransNodeCircle"/>
                <dgm:constr type="ctrX" for="ch" forName="sibTransNodeCircle" refType="w" fact="0.45"/>
                <dgm:constr type="ctrY" for="ch" forName="sibTransNodeCircle" refType="h" fact="0.25"/>
                <dgm:constr type="t" for="ch" forName="spacerBetweenCircleAndCallout" refType="b" refFor="ch" refForName="sibTransNodeCircle"/>
                <dgm:constr type="h" for="ch" forName="spacerBetweenCircleAndCallout" val="4.6"/>
              </dgm:constrLst>
            </dgm:if>
            <dgm:else name="allOtherNodes">
              <dgm:constrLst>
                <dgm:constr type="h"/>
                <dgm:constr type="h" for="ch" forName="lineNode" val="0.002"/>
                <dgm:constr type="w" for="ch" forName="lineNode" refType="w" fact="0.9"/>
                <dgm:constr type="w" for="ch" forName="lineArrowNode" refType="w" fact="0.046"/>
                <dgm:constr type="h" for="ch" forName="lineArrowNode" refType="h" fact="0.18"/>
                <dgm:constr type="l" for="ch" forName="lineArrowNode" refType="w" fact="0.924"/>
                <dgm:constr type="t" for="ch" forName="lineArrowNode" refType="h" fact="0.18"/>
                <dgm:constr type="ctrY" for="ch" forName="lineNode" refType="ctrY" refFor="ch" refForName="sibTransNodeCircle"/>
                <dgm:constr type="h" for="ch" forName="sibTransNodeCircle" refType="h" fact="0.9"/>
                <dgm:constr type="w" for="ch" forName="sibTransNodeCircle" refType="h" refFor="ch" refForName="sibTransNodeCircle"/>
                <dgm:constr type="ctrX" for="ch" forName="sibTransNodeCircle" refType="w" fact="0.45"/>
                <dgm:constr type="ctrY" for="ch" forName="sibTransNodeCircle" refType="h" fact="0.25"/>
                <dgm:constr type="t" for="ch" forName="spacerBetweenCircleAndCallout" refType="b" refFor="ch" refForName="sibTransNodeCircle"/>
                <dgm:constr type="h" for="ch" forName="spacerBetweenCircleAndCallout" val="4.6"/>
              </dgm:constrLst>
            </dgm:else>
          </dgm:choose>
          <dgm:layoutNode name="lineNode" styleLbl="alignAccFollowNode1">
            <dgm:alg type="sp"/>
            <dgm:shape xmlns:r="http://schemas.openxmlformats.org/officeDocument/2006/relationships" type="rect" r:blip="">
              <dgm:adjLst/>
            </dgm:shape>
            <dgm:presOf/>
            <dgm:constrLst/>
            <dgm:ruleLst/>
          </dgm:layoutNode>
          <dgm:layoutNode name="lineArrowNode" styleLbl="alignAccFollowNode1">
            <dgm:alg type="sp"/>
            <dgm:shape xmlns:r="http://schemas.openxmlformats.org/officeDocument/2006/relationships" type="chevron" r:blip="">
              <dgm:adjLst>
                <dgm:adj idx="1" val="0.9"/>
              </dgm:adjLst>
            </dgm:shape>
            <dgm:presOf/>
            <dgm:ruleLst/>
          </dgm:layoutNode>
          <dgm:forEach name="Name19" axis="followSib" ptType="sibTrans" hideLastTrans="0" cnt="1">
            <dgm:layoutNode name="sibTransNodeCircle" styleLbl="alignNode1">
              <dgm:varLst>
                <dgm:chMax val="0"/>
                <dgm:bulletEnabled/>
              </dgm:varLst>
              <dgm:presOf axis="self" ptType="sibTrans"/>
              <dgm:alg type="tx">
                <dgm:param type="txAnchorVert" val="mid"/>
                <dgm:param type="txAnchorHorzCh" val="ctr"/>
                <dgm:param type="parTxRTLAlign" val="l"/>
              </dgm:alg>
              <dgm:shape xmlns:r="http://schemas.openxmlformats.org/officeDocument/2006/relationships" type="ellipse" r:blip="">
                <dgm:adjLst/>
              </dgm:shape>
              <dgm:constrLst>
                <dgm:constr type="w" refType="h" op="equ"/>
                <dgm:constr type="primFontSz" val="60"/>
                <dgm:constr type="tMarg" refType="w" fact="0.11"/>
                <dgm:constr type="lMarg" refType="w" fact="0.11"/>
                <dgm:constr type="rMarg" refType="w" fact="0.11"/>
                <dgm:constr type="bMarg" refType="w" fact="0.11"/>
              </dgm:constrLst>
              <dgm:ruleLst>
                <dgm:rule type="primFontSz" val="14" fact="NaN" max="NaN"/>
              </dgm:ruleLst>
            </dgm:layoutNode>
            <dgm:layoutNode name="spacerBetweenCircleAndCallout">
              <dgm:varLst/>
              <dgm:presOf/>
              <dgm:alg type="sp"/>
              <dgm:shape xmlns:r="http://schemas.openxmlformats.org/officeDocument/2006/relationships" r:blip="">
                <dgm:adjLst/>
              </dgm:shape>
              <dgm:constrLst/>
              <dgm:ruleLst/>
            </dgm:layoutNode>
          </dgm:forEach>
          <dgm:presOf/>
          <dgm:ruleLst/>
        </dgm:layoutNode>
        <dgm:layoutNode name="nodeText" styleLbl="alignAccFollowNode1">
          <dgm:varLst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upArrowCallout" r:blip="">
            <dgm:adjLst>
              <dgm:adj idx="1" val="0.5"/>
              <dgm:adj idx="2" val="0.2"/>
              <dgm:adj idx="3" val="0.2"/>
              <dgm:adj idx="4" val="1"/>
            </dgm:adjLst>
          </dgm:shape>
          <dgm:presOf axis="desOrSelf" ptType="node"/>
          <dgm:constrLst>
            <dgm:constr type="secFontSz" val="16"/>
            <dgm:constr type="primFontSz" val="26"/>
            <dgm:constr type="h"/>
            <dgm:constr type="tMarg" val="13"/>
            <dgm:constr type="lMarg" refType="w" fact="0.2236"/>
            <dgm:constr type="rMarg" refType="w" fact="0.2236"/>
            <dgm:constr type="bMarg" val="13"/>
          </dgm:constrLst>
          <dgm:ruleLst>
            <dgm:rule type="secFontSz" val="11" fact="NaN" max="NaN"/>
            <dgm:rule type="primFontSz" val="11" fact="NaN" max="NaN"/>
            <dgm:rule type="h" val="INF" fact="NaN" max="NaN"/>
          </dgm:ruleLst>
        </dgm:layoutNode>
      </dgm:layoutNode>
      <dgm:forEach name="sibTransForEach" axis="followSib" ptType="sibTrans" cnt="1">
        <dgm:layoutNode name="sibTransComposite" styleLbl="alignAccFollowNode1">
          <dgm:alg type="sp"/>
          <dgm:shape xmlns:r="http://schemas.openxmlformats.org/officeDocument/2006/relationships" r:blip="">
            <dgm:adjLst/>
          </dgm:shape>
          <dgm:ruleLst/>
        </dgm:layoutNode>
        <dgm:ruleLst>
          <dgm:rule type="h" val="INF" fact="NaN" max="NaN"/>
        </dgm:ruleLst>
      </dgm:forEach>
    </dgm:forEach>
  </dgm:layoutNode>
  <dgm:extLst>
    <a:ext uri="{4F341089-5ED1-44EC-B178-C955D00A3D55}">
      <dgm1611:autoBuNodeInfoLst xmlns:dgm1611="http://schemas.microsoft.com/office/drawing/2016/11/diagram">
        <dgm1611:autoBuNodeInfo lvl="1" ptType="sibTrans">
          <dgm1611:buPr prefix="" leadZeros="0">
            <a:buAutoNum type="arabicParenBoth"/>
          </dgm1611:buPr>
        </dgm1611:autoBuNodeInfo>
      </dgm1611:autoBuNodeInfoLst>
    </a:ext>
  </dgm:extLst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7B97-740F-47BA-972F-544EA8F2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Trishnee</dc:creator>
  <cp:keywords/>
  <dc:description/>
  <cp:lastModifiedBy>Vishal Ragoobur</cp:lastModifiedBy>
  <cp:revision>26</cp:revision>
  <cp:lastPrinted>2021-03-09T12:00:00Z</cp:lastPrinted>
  <dcterms:created xsi:type="dcterms:W3CDTF">2020-02-23T13:19:00Z</dcterms:created>
  <dcterms:modified xsi:type="dcterms:W3CDTF">2022-11-28T10:55:00Z</dcterms:modified>
</cp:coreProperties>
</file>