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9E1B" w14:textId="7A514C07" w:rsidR="0080108B" w:rsidRPr="007D4CE3" w:rsidRDefault="0080108B" w:rsidP="007572FB">
      <w:pPr>
        <w:pStyle w:val="Style"/>
        <w:spacing w:line="287" w:lineRule="exact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408F1ABF" w14:textId="77777777" w:rsidR="0080108B" w:rsidRPr="0080108B" w:rsidRDefault="0080108B" w:rsidP="0080108B">
      <w:pPr>
        <w:pStyle w:val="Style"/>
        <w:spacing w:line="287" w:lineRule="exact"/>
        <w:jc w:val="right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p w14:paraId="18EB5FD9" w14:textId="7A29F1E4" w:rsidR="00E5198F" w:rsidRPr="00B224DB" w:rsidRDefault="00E5198F" w:rsidP="00E5198F">
      <w:pPr>
        <w:pStyle w:val="Style"/>
        <w:spacing w:line="287" w:lineRule="exact"/>
        <w:jc w:val="center"/>
        <w:rPr>
          <w:b/>
          <w:bCs/>
          <w:lang w:val="en-US"/>
        </w:rPr>
      </w:pPr>
      <w:r w:rsidRPr="00B224DB">
        <w:rPr>
          <w:b/>
          <w:bCs/>
          <w:lang w:val="en-US"/>
        </w:rPr>
        <w:t>National Social Inclusion Foundation</w:t>
      </w:r>
    </w:p>
    <w:p w14:paraId="4E6DB652" w14:textId="77777777" w:rsidR="00B224DB" w:rsidRDefault="00B224DB" w:rsidP="00E5198F">
      <w:pPr>
        <w:pStyle w:val="Style"/>
        <w:spacing w:line="287" w:lineRule="exact"/>
        <w:jc w:val="center"/>
        <w:rPr>
          <w:b/>
          <w:bCs/>
          <w:lang w:val="en-US"/>
        </w:rPr>
      </w:pPr>
    </w:p>
    <w:p w14:paraId="18C8D0F7" w14:textId="650A1252" w:rsidR="00E5198F" w:rsidRPr="00B224DB" w:rsidRDefault="00B224DB" w:rsidP="00E5198F">
      <w:pPr>
        <w:pStyle w:val="Style"/>
        <w:spacing w:line="287" w:lineRule="exact"/>
        <w:jc w:val="center"/>
        <w:rPr>
          <w:b/>
          <w:bCs/>
          <w:lang w:val="en-US"/>
        </w:rPr>
      </w:pPr>
      <w:r w:rsidRPr="00B224DB">
        <w:rPr>
          <w:b/>
          <w:bCs/>
          <w:lang w:val="en-US"/>
        </w:rPr>
        <w:t>Scheme of Service</w:t>
      </w:r>
    </w:p>
    <w:p w14:paraId="46277B4E" w14:textId="77777777" w:rsidR="00E5198F" w:rsidRPr="007572FB" w:rsidRDefault="00E5198F" w:rsidP="00E5198F">
      <w:pPr>
        <w:pStyle w:val="Style"/>
        <w:spacing w:line="259" w:lineRule="exact"/>
        <w:ind w:left="4"/>
        <w:jc w:val="center"/>
        <w:rPr>
          <w:b/>
          <w:bCs/>
          <w:w w:val="106"/>
          <w:sz w:val="20"/>
          <w:szCs w:val="20"/>
          <w:u w:val="single"/>
          <w:lang w:val="en-US"/>
        </w:rPr>
      </w:pPr>
    </w:p>
    <w:tbl>
      <w:tblPr>
        <w:tblStyle w:val="TableGrid"/>
        <w:tblW w:w="9355" w:type="dxa"/>
        <w:jc w:val="center"/>
        <w:tblInd w:w="0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B224DB" w:rsidRPr="00B224DB" w14:paraId="148D9690" w14:textId="77777777" w:rsidTr="00D7571A">
        <w:trPr>
          <w:trHeight w:val="368"/>
          <w:jc w:val="center"/>
        </w:trPr>
        <w:tc>
          <w:tcPr>
            <w:tcW w:w="3505" w:type="dxa"/>
          </w:tcPr>
          <w:p w14:paraId="2F6FBD09" w14:textId="77777777" w:rsidR="00B224DB" w:rsidRPr="00B224DB" w:rsidRDefault="00B224DB" w:rsidP="00997B5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Post </w:t>
            </w:r>
          </w:p>
        </w:tc>
        <w:tc>
          <w:tcPr>
            <w:tcW w:w="5850" w:type="dxa"/>
          </w:tcPr>
          <w:p w14:paraId="4935A52F" w14:textId="77777777" w:rsidR="00B224DB" w:rsidRPr="00B224DB" w:rsidRDefault="00B224DB" w:rsidP="00997B51">
            <w:pPr>
              <w:pStyle w:val="Style"/>
              <w:spacing w:line="249" w:lineRule="exact"/>
              <w:ind w:left="4"/>
              <w:rPr>
                <w:b/>
                <w:bCs/>
                <w:sz w:val="20"/>
                <w:szCs w:val="20"/>
                <w:lang w:val="en-US"/>
              </w:rPr>
            </w:pPr>
            <w:r w:rsidRPr="00B224DB">
              <w:rPr>
                <w:b/>
                <w:bCs/>
                <w:sz w:val="20"/>
                <w:szCs w:val="20"/>
                <w:lang w:val="en-US"/>
              </w:rPr>
              <w:t xml:space="preserve">Finance Officer </w:t>
            </w:r>
          </w:p>
          <w:p w14:paraId="2A0ECAFA" w14:textId="77777777" w:rsidR="00B224DB" w:rsidRPr="00B224DB" w:rsidRDefault="00B224DB" w:rsidP="00997B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224DB" w:rsidRPr="007572FB" w14:paraId="013A50D5" w14:textId="77777777" w:rsidTr="00D7571A">
        <w:trPr>
          <w:trHeight w:val="773"/>
          <w:jc w:val="center"/>
        </w:trPr>
        <w:tc>
          <w:tcPr>
            <w:tcW w:w="3505" w:type="dxa"/>
          </w:tcPr>
          <w:p w14:paraId="16D5DF91" w14:textId="32F9CB27" w:rsidR="00B224DB" w:rsidRPr="007572FB" w:rsidRDefault="00B224DB" w:rsidP="00997B51">
            <w:pPr>
              <w:pStyle w:val="Style"/>
              <w:spacing w:line="249" w:lineRule="exact"/>
              <w:ind w:lef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>Salary</w:t>
            </w:r>
          </w:p>
          <w:p w14:paraId="25EE7B92" w14:textId="77777777" w:rsidR="00B224DB" w:rsidRPr="007572FB" w:rsidRDefault="00B224DB" w:rsidP="00997B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0" w:type="dxa"/>
          </w:tcPr>
          <w:p w14:paraId="3DD0758C" w14:textId="0FA910BB" w:rsidR="00B224DB" w:rsidRPr="007572FB" w:rsidRDefault="00B224DB" w:rsidP="001C2D93">
            <w:pPr>
              <w:spacing w:line="360" w:lineRule="auto"/>
              <w:ind w:left="46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2FB">
              <w:rPr>
                <w:rFonts w:ascii="Arial" w:hAnsi="Arial" w:cs="Arial"/>
                <w:sz w:val="20"/>
                <w:szCs w:val="20"/>
              </w:rPr>
              <w:t>Rs 30350 x 850 – 31200 x 980 – 35120 x 1130 – 39640 x 1300 –44840 x 1500 – 50840 x 1730 – 57760 x 1990 – 65720 x 2290 +70300</w:t>
            </w:r>
          </w:p>
        </w:tc>
      </w:tr>
      <w:tr w:rsidR="00B224DB" w:rsidRPr="007572FB" w14:paraId="1E78AD2C" w14:textId="77777777" w:rsidTr="00D7571A">
        <w:trPr>
          <w:trHeight w:val="413"/>
          <w:jc w:val="center"/>
        </w:trPr>
        <w:tc>
          <w:tcPr>
            <w:tcW w:w="3505" w:type="dxa"/>
          </w:tcPr>
          <w:p w14:paraId="560F9E02" w14:textId="7956DEB6" w:rsidR="00B224DB" w:rsidRPr="007572FB" w:rsidRDefault="00B224DB" w:rsidP="00997B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2FB">
              <w:rPr>
                <w:rFonts w:ascii="Arial" w:hAnsi="Arial" w:cs="Arial"/>
                <w:sz w:val="20"/>
                <w:szCs w:val="20"/>
                <w:lang w:val="en-US"/>
              </w:rPr>
              <w:t>Travelling Allowance</w:t>
            </w:r>
          </w:p>
        </w:tc>
        <w:tc>
          <w:tcPr>
            <w:tcW w:w="5850" w:type="dxa"/>
          </w:tcPr>
          <w:p w14:paraId="6202BF7B" w14:textId="21BB4B8F" w:rsidR="00B224DB" w:rsidRPr="007572FB" w:rsidRDefault="00B224DB" w:rsidP="00997B51">
            <w:pPr>
              <w:pStyle w:val="Style"/>
              <w:spacing w:line="249" w:lineRule="exact"/>
              <w:ind w:lef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>Rs 12,000 Monthly</w:t>
            </w:r>
          </w:p>
        </w:tc>
      </w:tr>
      <w:tr w:rsidR="00B224DB" w:rsidRPr="007572FB" w14:paraId="2D9F1F22" w14:textId="77777777" w:rsidTr="00D7571A">
        <w:trPr>
          <w:trHeight w:val="413"/>
          <w:jc w:val="center"/>
        </w:trPr>
        <w:tc>
          <w:tcPr>
            <w:tcW w:w="3505" w:type="dxa"/>
          </w:tcPr>
          <w:p w14:paraId="573082FA" w14:textId="65C0389D" w:rsidR="00B224DB" w:rsidRPr="007572FB" w:rsidRDefault="00B224DB" w:rsidP="00997B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72FB">
              <w:rPr>
                <w:rFonts w:ascii="Arial" w:hAnsi="Arial" w:cs="Arial"/>
                <w:sz w:val="20"/>
                <w:szCs w:val="20"/>
                <w:lang w:val="en-US"/>
              </w:rPr>
              <w:t xml:space="preserve">Phone Allowance </w:t>
            </w:r>
          </w:p>
        </w:tc>
        <w:tc>
          <w:tcPr>
            <w:tcW w:w="5850" w:type="dxa"/>
          </w:tcPr>
          <w:p w14:paraId="39C74B43" w14:textId="1EB79131" w:rsidR="00B224DB" w:rsidRPr="007572FB" w:rsidRDefault="00B224DB" w:rsidP="00997B51">
            <w:pPr>
              <w:pStyle w:val="Style"/>
              <w:spacing w:line="249" w:lineRule="exact"/>
              <w:ind w:lef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>Rs 1,100 Monthly</w:t>
            </w:r>
          </w:p>
        </w:tc>
      </w:tr>
      <w:tr w:rsidR="00B224DB" w:rsidRPr="007572FB" w14:paraId="64CC2924" w14:textId="77777777" w:rsidTr="00D7571A">
        <w:trPr>
          <w:jc w:val="center"/>
        </w:trPr>
        <w:tc>
          <w:tcPr>
            <w:tcW w:w="3505" w:type="dxa"/>
          </w:tcPr>
          <w:p w14:paraId="214FE2F7" w14:textId="4B447D88" w:rsidR="00B224DB" w:rsidRPr="007572FB" w:rsidRDefault="00B224DB" w:rsidP="00997B51">
            <w:pPr>
              <w:pStyle w:val="Style"/>
              <w:spacing w:line="297" w:lineRule="exact"/>
              <w:ind w:left="1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 xml:space="preserve">Qualifications/Experience/Skills </w:t>
            </w:r>
          </w:p>
          <w:p w14:paraId="10C2E358" w14:textId="77777777" w:rsidR="00B224DB" w:rsidRPr="007572FB" w:rsidRDefault="00B224DB" w:rsidP="00997B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0" w:type="dxa"/>
          </w:tcPr>
          <w:p w14:paraId="315A0A07" w14:textId="77777777" w:rsidR="00B224DB" w:rsidRPr="007572FB" w:rsidRDefault="00B224DB" w:rsidP="00B224DB">
            <w:pPr>
              <w:pStyle w:val="Style"/>
              <w:numPr>
                <w:ilvl w:val="0"/>
                <w:numId w:val="19"/>
              </w:numPr>
              <w:spacing w:line="302" w:lineRule="exact"/>
              <w:ind w:righ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 xml:space="preserve">A Degree in Accounting from a recognized institution or ACCA Level II </w:t>
            </w:r>
          </w:p>
          <w:p w14:paraId="663F8AB4" w14:textId="77777777" w:rsidR="00B224DB" w:rsidRPr="007572FB" w:rsidRDefault="00B224DB" w:rsidP="00B224DB">
            <w:pPr>
              <w:pStyle w:val="Style"/>
              <w:numPr>
                <w:ilvl w:val="0"/>
                <w:numId w:val="19"/>
              </w:numPr>
              <w:spacing w:line="302" w:lineRule="exact"/>
              <w:ind w:righ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 xml:space="preserve">At least 3 years post qualification related work experience </w:t>
            </w:r>
          </w:p>
          <w:p w14:paraId="2EB90544" w14:textId="77777777" w:rsidR="00B224DB" w:rsidRPr="007572FB" w:rsidRDefault="00B224DB" w:rsidP="00B224DB">
            <w:pPr>
              <w:pStyle w:val="Style"/>
              <w:numPr>
                <w:ilvl w:val="0"/>
                <w:numId w:val="19"/>
              </w:numPr>
              <w:spacing w:line="302" w:lineRule="exact"/>
              <w:ind w:righ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 xml:space="preserve">Possess good problem solving skills and the ability to analyse finance matters </w:t>
            </w:r>
          </w:p>
          <w:p w14:paraId="0B0BCE6F" w14:textId="77777777" w:rsidR="00B224DB" w:rsidRPr="007572FB" w:rsidRDefault="00B224DB" w:rsidP="00B224DB">
            <w:pPr>
              <w:pStyle w:val="Style"/>
              <w:numPr>
                <w:ilvl w:val="0"/>
                <w:numId w:val="19"/>
              </w:numPr>
              <w:spacing w:line="302" w:lineRule="exact"/>
              <w:ind w:right="4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>Be able to work under pressure and meet tight deadlines</w:t>
            </w:r>
          </w:p>
          <w:p w14:paraId="5EFB2BCC" w14:textId="77777777" w:rsidR="00B224DB" w:rsidRPr="007572FB" w:rsidRDefault="00B224DB" w:rsidP="00997B5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224DB" w:rsidRPr="007572FB" w14:paraId="14215FDF" w14:textId="77777777" w:rsidTr="00D7571A">
        <w:trPr>
          <w:trHeight w:val="4310"/>
          <w:jc w:val="center"/>
        </w:trPr>
        <w:tc>
          <w:tcPr>
            <w:tcW w:w="3505" w:type="dxa"/>
          </w:tcPr>
          <w:p w14:paraId="075349D6" w14:textId="77777777" w:rsidR="00B224DB" w:rsidRPr="007572FB" w:rsidRDefault="00B224DB" w:rsidP="00997B51">
            <w:pPr>
              <w:pStyle w:val="Style"/>
              <w:spacing w:line="249" w:lineRule="exact"/>
              <w:ind w:left="4"/>
              <w:jc w:val="both"/>
              <w:rPr>
                <w:sz w:val="20"/>
                <w:szCs w:val="20"/>
                <w:lang w:val="en-US"/>
              </w:rPr>
            </w:pPr>
            <w:r w:rsidRPr="007572FB">
              <w:rPr>
                <w:sz w:val="20"/>
                <w:szCs w:val="20"/>
                <w:lang w:val="en-US"/>
              </w:rPr>
              <w:t xml:space="preserve">Duties and Responsibilities </w:t>
            </w:r>
          </w:p>
          <w:p w14:paraId="21443E9B" w14:textId="77777777" w:rsidR="00B224DB" w:rsidRPr="007572FB" w:rsidRDefault="00B224DB" w:rsidP="00997B5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850" w:type="dxa"/>
          </w:tcPr>
          <w:p w14:paraId="12640DCB" w14:textId="6AFD9922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Assist the Finance Manager in carrying out financial </w:t>
            </w:r>
          </w:p>
          <w:p w14:paraId="2371DF44" w14:textId="3BD8A00D" w:rsidR="00B224DB" w:rsidRPr="00B224DB" w:rsidRDefault="00B224DB" w:rsidP="00B224DB">
            <w:pPr>
              <w:pStyle w:val="NoSpacing"/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operations in accordance with established guidelines</w:t>
            </w:r>
          </w:p>
          <w:p w14:paraId="243B485A" w14:textId="132BA161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Examine and ensure that all payments to NGOs and other payees are duly authorized, supported by documentary evidence and effected within the required deadlines </w:t>
            </w:r>
          </w:p>
          <w:p w14:paraId="48F3D8EB" w14:textId="3FF13D2C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Input records on and operation of computerized accounting   software</w:t>
            </w:r>
          </w:p>
          <w:p w14:paraId="14DB0455" w14:textId="2021D58D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Be responsible for the preparation of payroll and maintaining related PAYE records </w:t>
            </w:r>
          </w:p>
          <w:p w14:paraId="65FED532" w14:textId="4A9DB25E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Be responsible for filing and safekeeping of all supporting documents in relation to payments effected by the Foundation and keeping of related financial records</w:t>
            </w:r>
          </w:p>
          <w:p w14:paraId="1B751A6A" w14:textId="7F20113E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Regularly prepare reconciliations of accounts, including bank reconciliations and reconciliation of amounts due to NGOs and other payees</w:t>
            </w:r>
          </w:p>
          <w:p w14:paraId="76831C10" w14:textId="6C319550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Provide timely and reliable financial or other information </w:t>
            </w:r>
          </w:p>
          <w:p w14:paraId="7255B894" w14:textId="6248373C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Assist the Finance Manager in monitoring expenditure and ensuring that the budgetary provisions are within the approved ceiling </w:t>
            </w:r>
          </w:p>
          <w:p w14:paraId="5D96F99A" w14:textId="2DDC740C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Provide the Internal Control Unit </w:t>
            </w:r>
            <w:r w:rsidRPr="00B224DB">
              <w:rPr>
                <w:rFonts w:ascii="Arial" w:hAnsi="Arial" w:cs="Arial"/>
                <w:w w:val="125"/>
                <w:sz w:val="20"/>
                <w:szCs w:val="20"/>
                <w:lang w:val="en-US"/>
              </w:rPr>
              <w:t xml:space="preserve">and </w:t>
            </w: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External Auditor with information and records which they may require for the performance of their audits </w:t>
            </w:r>
          </w:p>
          <w:p w14:paraId="03F28242" w14:textId="5F3C81E5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Advise the Finance Manager on any departures from financial guidelines/ instructions, irregularities and fraud </w:t>
            </w:r>
          </w:p>
          <w:p w14:paraId="097BD461" w14:textId="71100DE9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Assist in the preparation of the budget, budget forecast and cashflow</w:t>
            </w:r>
          </w:p>
          <w:p w14:paraId="6E8F3BC4" w14:textId="3FBE5D60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Assist in the preparation of financial statements </w:t>
            </w:r>
          </w:p>
          <w:p w14:paraId="07F4C6B1" w14:textId="4A1896A2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Assist in the</w:t>
            </w:r>
            <w:r w:rsidRPr="00B224DB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efficient and effective management and safeguard of funds </w:t>
            </w:r>
          </w:p>
          <w:p w14:paraId="54772AC6" w14:textId="3CE94C19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 xml:space="preserve">Keep an Imprest Account for effecting payment of urgent petty items </w:t>
            </w:r>
          </w:p>
          <w:p w14:paraId="7AB0C9CA" w14:textId="3ECD8716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Be responsible for the preparation</w:t>
            </w:r>
            <w:r w:rsidRPr="00B224D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and filing of returns to the Mauritius Revenue Authority in connection with PAYE and TDS &amp; NPS</w:t>
            </w:r>
          </w:p>
          <w:p w14:paraId="348602AC" w14:textId="2645B883" w:rsidR="00B224DB" w:rsidRPr="00B224DB" w:rsidRDefault="00B224DB" w:rsidP="00B224DB">
            <w:pPr>
              <w:pStyle w:val="NoSpacing"/>
              <w:numPr>
                <w:ilvl w:val="0"/>
                <w:numId w:val="20"/>
              </w:numPr>
              <w:spacing w:line="360" w:lineRule="auto"/>
              <w:ind w:left="37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24DB">
              <w:rPr>
                <w:rFonts w:ascii="Arial" w:hAnsi="Arial" w:cs="Arial"/>
                <w:sz w:val="20"/>
                <w:szCs w:val="20"/>
                <w:lang w:val="en-US"/>
              </w:rPr>
              <w:t>Perform such other related duties as may be assigned by the Finance Manager</w:t>
            </w:r>
          </w:p>
        </w:tc>
      </w:tr>
    </w:tbl>
    <w:p w14:paraId="5F67AA41" w14:textId="77777777" w:rsidR="00E5198F" w:rsidRPr="007572FB" w:rsidRDefault="00E5198F" w:rsidP="00E5198F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9399243" w14:textId="50A31CF8" w:rsidR="007572FB" w:rsidRPr="007572FB" w:rsidRDefault="007572FB" w:rsidP="00B224DB">
      <w:pPr>
        <w:tabs>
          <w:tab w:val="left" w:pos="6435"/>
        </w:tabs>
        <w:jc w:val="right"/>
        <w:rPr>
          <w:rFonts w:ascii="Arial" w:hAnsi="Arial" w:cs="Arial"/>
          <w:sz w:val="18"/>
          <w:szCs w:val="18"/>
          <w:lang w:val="en-GB"/>
        </w:rPr>
      </w:pPr>
      <w:bookmarkStart w:id="0" w:name="_Hlk133428600"/>
      <w:r w:rsidRPr="007572FB">
        <w:rPr>
          <w:rFonts w:ascii="Arial" w:hAnsi="Arial" w:cs="Arial"/>
          <w:sz w:val="18"/>
          <w:szCs w:val="18"/>
          <w:lang w:val="en-GB"/>
        </w:rPr>
        <w:t>25 April 2023</w:t>
      </w:r>
      <w:bookmarkEnd w:id="0"/>
    </w:p>
    <w:sectPr w:rsidR="007572FB" w:rsidRPr="007572FB" w:rsidSect="007572FB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24A036"/>
    <w:lvl w:ilvl="0">
      <w:numFmt w:val="bullet"/>
      <w:lvlText w:val="*"/>
      <w:lvlJc w:val="left"/>
    </w:lvl>
  </w:abstractNum>
  <w:abstractNum w:abstractNumId="1" w15:restartNumberingAfterBreak="0">
    <w:nsid w:val="060E0795"/>
    <w:multiLevelType w:val="hybridMultilevel"/>
    <w:tmpl w:val="ECC83AD0"/>
    <w:lvl w:ilvl="0" w:tplc="C24216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08C2"/>
    <w:multiLevelType w:val="hybridMultilevel"/>
    <w:tmpl w:val="180CF35C"/>
    <w:lvl w:ilvl="0" w:tplc="847E7946">
      <w:start w:val="4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C3B4E"/>
    <w:multiLevelType w:val="hybridMultilevel"/>
    <w:tmpl w:val="7B922378"/>
    <w:lvl w:ilvl="0" w:tplc="25884E00">
      <w:start w:val="1"/>
      <w:numFmt w:val="decimal"/>
      <w:lvlText w:val="%1."/>
      <w:lvlJc w:val="left"/>
      <w:pPr>
        <w:ind w:left="81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6FD4"/>
    <w:multiLevelType w:val="hybridMultilevel"/>
    <w:tmpl w:val="3C1AFF28"/>
    <w:lvl w:ilvl="0" w:tplc="CB7AA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4207"/>
    <w:multiLevelType w:val="hybridMultilevel"/>
    <w:tmpl w:val="AADA02D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93611"/>
    <w:multiLevelType w:val="multilevel"/>
    <w:tmpl w:val="F7422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B6513D"/>
    <w:multiLevelType w:val="hybridMultilevel"/>
    <w:tmpl w:val="61545662"/>
    <w:lvl w:ilvl="0" w:tplc="8EEA10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7DA8"/>
    <w:multiLevelType w:val="hybridMultilevel"/>
    <w:tmpl w:val="2806EEC4"/>
    <w:lvl w:ilvl="0" w:tplc="26FE26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9A3484"/>
    <w:multiLevelType w:val="hybridMultilevel"/>
    <w:tmpl w:val="EF38BFD8"/>
    <w:lvl w:ilvl="0" w:tplc="4776F29A">
      <w:start w:val="1"/>
      <w:numFmt w:val="lowerLetter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36C7"/>
    <w:multiLevelType w:val="hybridMultilevel"/>
    <w:tmpl w:val="A38E1DB0"/>
    <w:lvl w:ilvl="0" w:tplc="AC8CF74C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F76F5"/>
    <w:multiLevelType w:val="hybridMultilevel"/>
    <w:tmpl w:val="B51A3F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D13CB2"/>
    <w:multiLevelType w:val="hybridMultilevel"/>
    <w:tmpl w:val="990AA352"/>
    <w:lvl w:ilvl="0" w:tplc="205A7D0C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F3737"/>
    <w:multiLevelType w:val="multilevel"/>
    <w:tmpl w:val="14FEC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B27438"/>
    <w:multiLevelType w:val="hybridMultilevel"/>
    <w:tmpl w:val="31CE1752"/>
    <w:lvl w:ilvl="0" w:tplc="2FDA3C78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87D7E"/>
    <w:multiLevelType w:val="hybridMultilevel"/>
    <w:tmpl w:val="F93C3EBC"/>
    <w:lvl w:ilvl="0" w:tplc="236439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97E"/>
    <w:multiLevelType w:val="hybridMultilevel"/>
    <w:tmpl w:val="E13E8588"/>
    <w:lvl w:ilvl="0" w:tplc="50089C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26DDA"/>
    <w:multiLevelType w:val="hybridMultilevel"/>
    <w:tmpl w:val="C7EE7476"/>
    <w:lvl w:ilvl="0" w:tplc="7AE2A8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3A4860"/>
    <w:multiLevelType w:val="hybridMultilevel"/>
    <w:tmpl w:val="A1B4E424"/>
    <w:lvl w:ilvl="0" w:tplc="437C4C90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F0CCF"/>
    <w:multiLevelType w:val="hybridMultilevel"/>
    <w:tmpl w:val="7DA48E64"/>
    <w:lvl w:ilvl="0" w:tplc="05283E6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7610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2319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69279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2631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283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8690394">
    <w:abstractNumId w:val="2"/>
  </w:num>
  <w:num w:numId="7" w16cid:durableId="1128664133">
    <w:abstractNumId w:val="5"/>
  </w:num>
  <w:num w:numId="8" w16cid:durableId="145828908">
    <w:abstractNumId w:val="7"/>
  </w:num>
  <w:num w:numId="9" w16cid:durableId="821577996">
    <w:abstractNumId w:val="13"/>
  </w:num>
  <w:num w:numId="10" w16cid:durableId="2062170025">
    <w:abstractNumId w:val="6"/>
  </w:num>
  <w:num w:numId="11" w16cid:durableId="565724332">
    <w:abstractNumId w:val="1"/>
  </w:num>
  <w:num w:numId="12" w16cid:durableId="120809086">
    <w:abstractNumId w:val="4"/>
  </w:num>
  <w:num w:numId="13" w16cid:durableId="823468179">
    <w:abstractNumId w:val="15"/>
  </w:num>
  <w:num w:numId="14" w16cid:durableId="1060057360">
    <w:abstractNumId w:val="16"/>
  </w:num>
  <w:num w:numId="15" w16cid:durableId="301230380">
    <w:abstractNumId w:val="17"/>
  </w:num>
  <w:num w:numId="16" w16cid:durableId="1194726605">
    <w:abstractNumId w:val="19"/>
  </w:num>
  <w:num w:numId="17" w16cid:durableId="855343059">
    <w:abstractNumId w:val="8"/>
  </w:num>
  <w:num w:numId="18" w16cid:durableId="384911249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 w16cid:durableId="1323585442">
    <w:abstractNumId w:val="11"/>
  </w:num>
  <w:num w:numId="20" w16cid:durableId="351880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052505"/>
    <w:rsid w:val="000A1F9C"/>
    <w:rsid w:val="000B0623"/>
    <w:rsid w:val="000B6C64"/>
    <w:rsid w:val="00112EE1"/>
    <w:rsid w:val="00147DC1"/>
    <w:rsid w:val="001602D6"/>
    <w:rsid w:val="00191E83"/>
    <w:rsid w:val="001C2D93"/>
    <w:rsid w:val="002338E7"/>
    <w:rsid w:val="002D44A2"/>
    <w:rsid w:val="002E707E"/>
    <w:rsid w:val="003043DC"/>
    <w:rsid w:val="003073DC"/>
    <w:rsid w:val="003110C7"/>
    <w:rsid w:val="00361E4C"/>
    <w:rsid w:val="004A01FA"/>
    <w:rsid w:val="004B71C5"/>
    <w:rsid w:val="004B7350"/>
    <w:rsid w:val="005623F9"/>
    <w:rsid w:val="005A3411"/>
    <w:rsid w:val="006121F2"/>
    <w:rsid w:val="0063098A"/>
    <w:rsid w:val="00634568"/>
    <w:rsid w:val="00637904"/>
    <w:rsid w:val="00665797"/>
    <w:rsid w:val="00682249"/>
    <w:rsid w:val="006831A2"/>
    <w:rsid w:val="007059A8"/>
    <w:rsid w:val="00721605"/>
    <w:rsid w:val="007370B0"/>
    <w:rsid w:val="007572FB"/>
    <w:rsid w:val="00760A08"/>
    <w:rsid w:val="007644CC"/>
    <w:rsid w:val="007D31EC"/>
    <w:rsid w:val="007D4CE3"/>
    <w:rsid w:val="007F50DC"/>
    <w:rsid w:val="0080108B"/>
    <w:rsid w:val="00823454"/>
    <w:rsid w:val="0089771F"/>
    <w:rsid w:val="008B79B0"/>
    <w:rsid w:val="008C76AB"/>
    <w:rsid w:val="0098384F"/>
    <w:rsid w:val="009A3DB6"/>
    <w:rsid w:val="009B79FB"/>
    <w:rsid w:val="00A56228"/>
    <w:rsid w:val="00A64195"/>
    <w:rsid w:val="00A96A6D"/>
    <w:rsid w:val="00B224DB"/>
    <w:rsid w:val="00B35404"/>
    <w:rsid w:val="00B85CF2"/>
    <w:rsid w:val="00B867EE"/>
    <w:rsid w:val="00B91E9C"/>
    <w:rsid w:val="00C34785"/>
    <w:rsid w:val="00C47849"/>
    <w:rsid w:val="00C56310"/>
    <w:rsid w:val="00CC6D75"/>
    <w:rsid w:val="00D7571A"/>
    <w:rsid w:val="00D91249"/>
    <w:rsid w:val="00DB215C"/>
    <w:rsid w:val="00E51811"/>
    <w:rsid w:val="00E5198F"/>
    <w:rsid w:val="00EC0C71"/>
    <w:rsid w:val="00F71878"/>
    <w:rsid w:val="00F8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3F4AE"/>
  <w15:chartTrackingRefBased/>
  <w15:docId w15:val="{CFFFE5CB-8DB5-4E4C-A0AC-124FAB00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7EE"/>
    <w:pPr>
      <w:spacing w:line="252" w:lineRule="auto"/>
    </w:pPr>
  </w:style>
  <w:style w:type="paragraph" w:styleId="Heading1">
    <w:name w:val="heading 1"/>
    <w:basedOn w:val="Normal"/>
    <w:next w:val="Normal"/>
    <w:link w:val="Heading1Char"/>
    <w:qFormat/>
    <w:rsid w:val="0082345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i/>
      <w:iCs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3454"/>
    <w:pPr>
      <w:keepNext/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iCs/>
      <w:sz w:val="24"/>
      <w:szCs w:val="28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7EE"/>
    <w:pPr>
      <w:ind w:left="720"/>
      <w:contextualSpacing/>
    </w:pPr>
  </w:style>
  <w:style w:type="table" w:styleId="TableGrid">
    <w:name w:val="Table Grid"/>
    <w:basedOn w:val="TableNormal"/>
    <w:uiPriority w:val="59"/>
    <w:rsid w:val="00B867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23454"/>
    <w:rPr>
      <w:rFonts w:ascii="Arial" w:eastAsia="Times New Roman" w:hAnsi="Arial" w:cs="Times New Roman"/>
      <w:b/>
      <w:bCs/>
      <w:i/>
      <w:i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823454"/>
    <w:rPr>
      <w:rFonts w:ascii="Bookman Old Style" w:eastAsia="Times New Roman" w:hAnsi="Bookman Old Style" w:cs="Times New Roman"/>
      <w:b/>
      <w:iCs/>
      <w:sz w:val="24"/>
      <w:szCs w:val="2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228"/>
    <w:rPr>
      <w:rFonts w:ascii="Segoe UI" w:hAnsi="Segoe UI" w:cs="Segoe UI"/>
      <w:sz w:val="18"/>
      <w:szCs w:val="18"/>
    </w:rPr>
  </w:style>
  <w:style w:type="paragraph" w:customStyle="1" w:styleId="Style">
    <w:name w:val="Style"/>
    <w:rsid w:val="00E51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E5198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8F959-D15B-44DE-82BE-5F11189D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Ajay Sowdagur</dc:creator>
  <cp:keywords/>
  <dc:description/>
  <cp:lastModifiedBy>Vishal Ragoobur</cp:lastModifiedBy>
  <cp:revision>3</cp:revision>
  <cp:lastPrinted>2019-12-09T10:02:00Z</cp:lastPrinted>
  <dcterms:created xsi:type="dcterms:W3CDTF">2023-04-26T14:53:00Z</dcterms:created>
  <dcterms:modified xsi:type="dcterms:W3CDTF">2023-04-26T15:15:00Z</dcterms:modified>
</cp:coreProperties>
</file>